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D8745A">
        <w:rPr>
          <w:rFonts w:eastAsia="標楷體" w:hint="eastAsia"/>
          <w:b/>
          <w:sz w:val="32"/>
        </w:rPr>
        <w:t>雜貨原料類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D8745A">
        <w:rPr>
          <w:rFonts w:eastAsia="標楷體" w:hint="eastAsia"/>
          <w:b/>
          <w:spacing w:val="0"/>
          <w:sz w:val="28"/>
        </w:rPr>
        <w:t>雜貨原料類</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D8745A">
        <w:rPr>
          <w:rFonts w:ascii="標楷體" w:eastAsia="標楷體" w:hAnsi="標楷體" w:hint="eastAsia"/>
          <w:spacing w:val="4"/>
          <w:sz w:val="28"/>
        </w:rPr>
        <w:t>3</w:t>
      </w:r>
      <w:r w:rsidR="00D8745A">
        <w:rPr>
          <w:rFonts w:ascii="標楷體" w:eastAsia="標楷體" w:hAnsi="標楷體"/>
          <w:spacing w:val="4"/>
          <w:sz w:val="28"/>
        </w:rPr>
        <w:t>,</w:t>
      </w:r>
      <w:r w:rsidR="00D8745A">
        <w:rPr>
          <w:rFonts w:ascii="標楷體" w:eastAsia="標楷體" w:hAnsi="標楷體" w:hint="eastAsia"/>
          <w:spacing w:val="4"/>
          <w:sz w:val="28"/>
        </w:rPr>
        <w:t>387,745</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D8745A">
        <w:rPr>
          <w:rFonts w:ascii="標楷體" w:eastAsia="標楷體" w:hAnsi="標楷體"/>
          <w:spacing w:val="4"/>
          <w:sz w:val="28"/>
          <w:shd w:val="pct15" w:color="auto" w:fill="FFFFFF"/>
        </w:rPr>
        <w:t>323,300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D8745A">
        <w:rPr>
          <w:rFonts w:ascii="標楷體" w:eastAsia="標楷體" w:hAnsi="標楷體"/>
          <w:spacing w:val="4"/>
          <w:sz w:val="28"/>
          <w:shd w:val="pct15" w:color="auto" w:fill="FFFFFF"/>
        </w:rPr>
        <w:t>2,666,220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D8745A">
        <w:rPr>
          <w:rFonts w:ascii="標楷體" w:eastAsia="標楷體" w:hAnsi="標楷體" w:hint="eastAsia"/>
          <w:spacing w:val="4"/>
          <w:sz w:val="28"/>
          <w:shd w:val="pct15" w:color="auto" w:fill="FFFFFF"/>
        </w:rPr>
        <w:t>398</w:t>
      </w:r>
      <w:r w:rsidR="00D8745A">
        <w:rPr>
          <w:rFonts w:ascii="標楷體" w:eastAsia="標楷體" w:hAnsi="標楷體"/>
          <w:spacing w:val="4"/>
          <w:sz w:val="28"/>
          <w:shd w:val="pct15" w:color="auto" w:fill="FFFFFF"/>
        </w:rPr>
        <w:t>,</w:t>
      </w:r>
      <w:r w:rsidR="00D8745A">
        <w:rPr>
          <w:rFonts w:ascii="標楷體" w:eastAsia="標楷體" w:hAnsi="標楷體" w:hint="eastAsia"/>
          <w:spacing w:val="4"/>
          <w:sz w:val="28"/>
          <w:shd w:val="pct15" w:color="auto" w:fill="FFFFFF"/>
        </w:rPr>
        <w:t>225</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D8745A">
        <w:rPr>
          <w:rFonts w:ascii="標楷體" w:eastAsia="標楷體" w:hAnsi="標楷體"/>
          <w:spacing w:val="0"/>
          <w:sz w:val="28"/>
        </w:rPr>
        <w:t>4,515,864</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D8745A">
        <w:rPr>
          <w:rFonts w:ascii="標楷體" w:eastAsia="標楷體" w:hAnsi="標楷體"/>
          <w:spacing w:val="0"/>
          <w:sz w:val="28"/>
        </w:rPr>
        <w:t>1,128,119</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D8745A">
        <w:rPr>
          <w:rFonts w:ascii="標楷體" w:eastAsia="標楷體" w:hAnsi="標楷體"/>
          <w:spacing w:val="4"/>
          <w:sz w:val="28"/>
          <w:shd w:val="pct15" w:color="auto" w:fill="FFFFFF"/>
        </w:rPr>
        <w:t>107,659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D8745A">
        <w:rPr>
          <w:rFonts w:ascii="標楷體" w:eastAsia="標楷體" w:hAnsi="標楷體"/>
          <w:spacing w:val="4"/>
          <w:sz w:val="28"/>
          <w:shd w:val="pct15" w:color="auto" w:fill="FFFFFF"/>
        </w:rPr>
        <w:t>887,851</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D8745A">
        <w:rPr>
          <w:rFonts w:ascii="標楷體" w:eastAsia="標楷體" w:hAnsi="標楷體"/>
          <w:spacing w:val="4"/>
          <w:sz w:val="28"/>
          <w:shd w:val="pct15" w:color="auto" w:fill="FFFFFF"/>
        </w:rPr>
        <w:t>132,609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D8745A">
        <w:rPr>
          <w:rFonts w:ascii="標楷體" w:eastAsia="標楷體" w:hAnsi="標楷體"/>
          <w:spacing w:val="0"/>
          <w:sz w:val="28"/>
        </w:rPr>
        <w:t>85,0</w:t>
      </w:r>
      <w:r w:rsidR="00D4531A" w:rsidRPr="00F05368">
        <w:rPr>
          <w:rFonts w:ascii="標楷體" w:eastAsia="標楷體" w:hAnsi="標楷體"/>
          <w:spacing w:val="0"/>
          <w:sz w:val="28"/>
        </w:rPr>
        <w:t>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D8745A">
        <w:rPr>
          <w:rFonts w:ascii="標楷體" w:eastAsia="標楷體" w:hAnsi="標楷體"/>
          <w:spacing w:val="0"/>
          <w:sz w:val="28"/>
          <w:u w:val="single"/>
        </w:rPr>
        <w:t>85,0</w:t>
      </w:r>
      <w:r w:rsidR="0018266D">
        <w:rPr>
          <w:rFonts w:ascii="標楷體" w:eastAsia="標楷體" w:hAnsi="標楷體"/>
          <w:spacing w:val="0"/>
          <w:sz w:val="28"/>
          <w:u w:val="single"/>
        </w:rPr>
        <w:t>0</w:t>
      </w:r>
      <w:r w:rsidR="00D4531A">
        <w:rPr>
          <w:rFonts w:ascii="標楷體" w:eastAsia="標楷體" w:hAnsi="標楷體"/>
          <w:spacing w:val="0"/>
          <w:sz w:val="28"/>
          <w:u w:val="single"/>
        </w:rPr>
        <w:t>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D8745A">
        <w:rPr>
          <w:rFonts w:ascii="標楷體" w:eastAsia="標楷體" w:hAnsi="標楷體"/>
          <w:spacing w:val="4"/>
          <w:sz w:val="28"/>
          <w:shd w:val="pct15" w:color="auto" w:fill="FFFFFF"/>
        </w:rPr>
        <w:t>9</w:t>
      </w:r>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D8745A">
        <w:rPr>
          <w:rFonts w:ascii="標楷體" w:eastAsia="標楷體" w:hAnsi="標楷體"/>
          <w:spacing w:val="4"/>
          <w:sz w:val="28"/>
          <w:shd w:val="pct15" w:color="auto" w:fill="FFFFFF"/>
        </w:rPr>
        <w:t>66</w:t>
      </w:r>
      <w:r w:rsidR="00E9725E">
        <w:rPr>
          <w:rFonts w:ascii="標楷體" w:eastAsia="標楷體" w:hAnsi="標楷體"/>
          <w:spacing w:val="4"/>
          <w:sz w:val="28"/>
          <w:shd w:val="pct15" w:color="auto" w:fill="FFFFFF"/>
        </w:rPr>
        <w:t>,0</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D8745A">
        <w:rPr>
          <w:rFonts w:ascii="標楷體" w:eastAsia="標楷體" w:hAnsi="標楷體"/>
          <w:spacing w:val="4"/>
          <w:sz w:val="28"/>
          <w:shd w:val="pct15" w:color="auto" w:fill="FFFFFF"/>
        </w:rPr>
        <w:t>10</w:t>
      </w:r>
      <w:r w:rsidR="00F05368">
        <w:rPr>
          <w:rFonts w:ascii="標楷體" w:eastAsia="標楷體" w:hAnsi="標楷體"/>
          <w:spacing w:val="4"/>
          <w:sz w:val="28"/>
          <w:shd w:val="pct15" w:color="auto" w:fill="FFFFFF"/>
        </w:rPr>
        <w:t>,000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D8745A" w:rsidRPr="00D8745A">
        <w:rPr>
          <w:rFonts w:ascii="標楷體" w:eastAsia="標楷體" w:hAnsi="標楷體"/>
          <w:spacing w:val="0"/>
          <w:sz w:val="28"/>
        </w:rPr>
        <w:t>1,128,119</w:t>
      </w:r>
      <w:bookmarkStart w:id="0" w:name="_GoBack"/>
      <w:bookmarkEnd w:id="0"/>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806" w:rsidRDefault="00525806">
      <w:r>
        <w:separator/>
      </w:r>
    </w:p>
  </w:endnote>
  <w:endnote w:type="continuationSeparator" w:id="0">
    <w:p w:rsidR="00525806" w:rsidRDefault="0052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D8745A">
      <w:rPr>
        <w:rStyle w:val="a6"/>
        <w:rFonts w:ascii="全真楷書"/>
        <w:noProof/>
      </w:rPr>
      <w:t>10</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806" w:rsidRDefault="00525806">
      <w:r>
        <w:separator/>
      </w:r>
    </w:p>
  </w:footnote>
  <w:footnote w:type="continuationSeparator" w:id="0">
    <w:p w:rsidR="00525806" w:rsidRDefault="0052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C7F77"/>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6C99"/>
    <w:rsid w:val="00132EDE"/>
    <w:rsid w:val="001363A6"/>
    <w:rsid w:val="00140936"/>
    <w:rsid w:val="00140B14"/>
    <w:rsid w:val="00152B9D"/>
    <w:rsid w:val="0015405D"/>
    <w:rsid w:val="00154443"/>
    <w:rsid w:val="00156957"/>
    <w:rsid w:val="00156F66"/>
    <w:rsid w:val="00164360"/>
    <w:rsid w:val="00174BD6"/>
    <w:rsid w:val="0018266D"/>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813A3"/>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5806"/>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0115"/>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269E"/>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B7421"/>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37512"/>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8D0"/>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8745A"/>
    <w:rsid w:val="00D90745"/>
    <w:rsid w:val="00D926B2"/>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05368"/>
    <w:rsid w:val="00F10B99"/>
    <w:rsid w:val="00F1240D"/>
    <w:rsid w:val="00F22B1F"/>
    <w:rsid w:val="00F26B4F"/>
    <w:rsid w:val="00F31CF6"/>
    <w:rsid w:val="00F342BD"/>
    <w:rsid w:val="00F4098C"/>
    <w:rsid w:val="00F41C77"/>
    <w:rsid w:val="00F44539"/>
    <w:rsid w:val="00F45121"/>
    <w:rsid w:val="00F47180"/>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65A39"/>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10</Pages>
  <Words>1354</Words>
  <Characters>7720</Characters>
  <Application>Microsoft Office Word</Application>
  <DocSecurity>0</DocSecurity>
  <Lines>64</Lines>
  <Paragraphs>18</Paragraphs>
  <ScaleCrop>false</ScaleCrop>
  <Company>PCC</Company>
  <LinksUpToDate>false</LinksUpToDate>
  <CharactersWithSpaces>9056</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32</cp:revision>
  <cp:lastPrinted>2019-05-31T09:03:00Z</cp:lastPrinted>
  <dcterms:created xsi:type="dcterms:W3CDTF">2021-11-09T07:07:00Z</dcterms:created>
  <dcterms:modified xsi:type="dcterms:W3CDTF">2022-05-04T02:08:00Z</dcterms:modified>
  <cp:category>I30</cp:category>
</cp:coreProperties>
</file>