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D9F" w:rsidRPr="009E7BEF" w:rsidRDefault="00D51C71">
      <w:pPr>
        <w:pStyle w:val="a3"/>
        <w:ind w:left="4304"/>
        <w:rPr>
          <w:rFonts w:ascii="標楷體" w:eastAsia="標楷體" w:hAnsi="標楷體"/>
          <w:sz w:val="20"/>
        </w:rPr>
      </w:pPr>
      <w:r w:rsidRPr="009E7BEF">
        <w:rPr>
          <w:rFonts w:ascii="標楷體" w:eastAsia="標楷體" w:hAnsi="標楷體"/>
          <w:noProof/>
          <w:sz w:val="20"/>
          <w:lang w:val="en-US" w:bidi="ar-SA"/>
        </w:rPr>
        <w:drawing>
          <wp:inline distT="0" distB="0" distL="0" distR="0" wp14:anchorId="522FF60A" wp14:editId="14FEBEF8">
            <wp:extent cx="1198625" cy="119862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98625" cy="1198626"/>
                    </a:xfrm>
                    <a:prstGeom prst="rect">
                      <a:avLst/>
                    </a:prstGeom>
                  </pic:spPr>
                </pic:pic>
              </a:graphicData>
            </a:graphic>
          </wp:inline>
        </w:drawing>
      </w:r>
    </w:p>
    <w:p w:rsidR="004E4D9F" w:rsidRPr="009E7BEF" w:rsidRDefault="004E4D9F">
      <w:pPr>
        <w:pStyle w:val="a3"/>
        <w:ind w:left="0"/>
        <w:rPr>
          <w:rFonts w:ascii="標楷體" w:eastAsia="標楷體" w:hAnsi="標楷體"/>
          <w:sz w:val="20"/>
        </w:rPr>
      </w:pPr>
    </w:p>
    <w:p w:rsidR="004E4D9F" w:rsidRPr="009E7BEF" w:rsidRDefault="004E4D9F">
      <w:pPr>
        <w:pStyle w:val="a3"/>
        <w:ind w:left="0"/>
        <w:rPr>
          <w:rFonts w:ascii="標楷體" w:eastAsia="標楷體" w:hAnsi="標楷體"/>
          <w:sz w:val="20"/>
        </w:rPr>
      </w:pPr>
    </w:p>
    <w:p w:rsidR="004E4D9F" w:rsidRPr="009E7BEF" w:rsidRDefault="004E4D9F">
      <w:pPr>
        <w:pStyle w:val="a3"/>
        <w:ind w:left="0"/>
        <w:rPr>
          <w:rFonts w:ascii="標楷體" w:eastAsia="標楷體" w:hAnsi="標楷體"/>
          <w:sz w:val="20"/>
        </w:rPr>
      </w:pPr>
    </w:p>
    <w:p w:rsidR="004E4D9F" w:rsidRPr="009E7BEF" w:rsidRDefault="004E4D9F">
      <w:pPr>
        <w:pStyle w:val="a3"/>
        <w:ind w:left="0"/>
        <w:rPr>
          <w:rFonts w:ascii="標楷體" w:eastAsia="標楷體" w:hAnsi="標楷體"/>
          <w:sz w:val="20"/>
        </w:rPr>
      </w:pPr>
    </w:p>
    <w:p w:rsidR="004E4D9F" w:rsidRPr="009E7BEF" w:rsidRDefault="004E4D9F">
      <w:pPr>
        <w:pStyle w:val="a3"/>
        <w:ind w:left="0"/>
        <w:rPr>
          <w:rFonts w:ascii="標楷體" w:eastAsia="標楷體" w:hAnsi="標楷體"/>
          <w:sz w:val="20"/>
        </w:rPr>
      </w:pPr>
    </w:p>
    <w:p w:rsidR="004E4D9F" w:rsidRPr="009E7BEF" w:rsidRDefault="004E4D9F">
      <w:pPr>
        <w:pStyle w:val="a3"/>
        <w:ind w:left="0"/>
        <w:rPr>
          <w:rFonts w:ascii="標楷體" w:eastAsia="標楷體" w:hAnsi="標楷體"/>
          <w:sz w:val="20"/>
        </w:rPr>
      </w:pPr>
    </w:p>
    <w:p w:rsidR="004E4D9F" w:rsidRPr="009E7BEF" w:rsidRDefault="004E4D9F">
      <w:pPr>
        <w:pStyle w:val="a3"/>
        <w:ind w:left="0"/>
        <w:rPr>
          <w:rFonts w:ascii="標楷體" w:eastAsia="標楷體" w:hAnsi="標楷體"/>
          <w:sz w:val="20"/>
        </w:rPr>
      </w:pPr>
    </w:p>
    <w:p w:rsidR="004E4D9F" w:rsidRPr="009E7BEF" w:rsidRDefault="004E4D9F">
      <w:pPr>
        <w:pStyle w:val="a3"/>
        <w:ind w:left="0"/>
        <w:rPr>
          <w:rFonts w:ascii="標楷體" w:eastAsia="標楷體" w:hAnsi="標楷體"/>
          <w:sz w:val="18"/>
        </w:rPr>
      </w:pPr>
    </w:p>
    <w:p w:rsidR="009E7BEF" w:rsidRPr="009E7BEF" w:rsidRDefault="00D51C71" w:rsidP="009E7BEF">
      <w:pPr>
        <w:tabs>
          <w:tab w:val="left" w:pos="2249"/>
          <w:tab w:val="left" w:pos="4952"/>
          <w:tab w:val="left" w:pos="8558"/>
        </w:tabs>
        <w:spacing w:line="965" w:lineRule="exact"/>
        <w:ind w:left="447"/>
        <w:jc w:val="center"/>
        <w:rPr>
          <w:rFonts w:ascii="標楷體" w:eastAsia="標楷體" w:hAnsi="標楷體"/>
          <w:sz w:val="60"/>
        </w:rPr>
      </w:pPr>
      <w:r w:rsidRPr="009E7BEF">
        <w:rPr>
          <w:rFonts w:ascii="標楷體" w:eastAsia="標楷體" w:hAnsi="標楷體"/>
          <w:sz w:val="60"/>
        </w:rPr>
        <w:t>法</w:t>
      </w:r>
      <w:r w:rsidRPr="009E7BEF">
        <w:rPr>
          <w:rFonts w:ascii="標楷體" w:eastAsia="標楷體" w:hAnsi="標楷體"/>
          <w:spacing w:val="2"/>
          <w:sz w:val="60"/>
        </w:rPr>
        <w:t xml:space="preserve"> </w:t>
      </w:r>
      <w:r w:rsidRPr="009E7BEF">
        <w:rPr>
          <w:rFonts w:ascii="標楷體" w:eastAsia="標楷體" w:hAnsi="標楷體"/>
          <w:sz w:val="60"/>
        </w:rPr>
        <w:t>務</w:t>
      </w:r>
      <w:r w:rsidRPr="009E7BEF">
        <w:rPr>
          <w:rFonts w:ascii="標楷體" w:eastAsia="標楷體" w:hAnsi="標楷體"/>
          <w:sz w:val="60"/>
        </w:rPr>
        <w:tab/>
        <w:t>部</w:t>
      </w:r>
      <w:r w:rsidRPr="009E7BEF">
        <w:rPr>
          <w:rFonts w:ascii="標楷體" w:eastAsia="標楷體" w:hAnsi="標楷體"/>
          <w:spacing w:val="2"/>
          <w:sz w:val="60"/>
        </w:rPr>
        <w:t xml:space="preserve"> </w:t>
      </w:r>
      <w:r w:rsidRPr="009E7BEF">
        <w:rPr>
          <w:rFonts w:ascii="標楷體" w:eastAsia="標楷體" w:hAnsi="標楷體"/>
          <w:sz w:val="60"/>
        </w:rPr>
        <w:t>矯 正</w:t>
      </w:r>
      <w:r w:rsidRPr="009E7BEF">
        <w:rPr>
          <w:rFonts w:ascii="標楷體" w:eastAsia="標楷體" w:hAnsi="標楷體"/>
          <w:sz w:val="60"/>
        </w:rPr>
        <w:tab/>
        <w:t>署</w:t>
      </w:r>
    </w:p>
    <w:p w:rsidR="004E4D9F" w:rsidRPr="009E7BEF" w:rsidRDefault="009E7BEF" w:rsidP="009E7BEF">
      <w:pPr>
        <w:tabs>
          <w:tab w:val="left" w:pos="2249"/>
          <w:tab w:val="left" w:pos="4952"/>
          <w:tab w:val="left" w:pos="8558"/>
        </w:tabs>
        <w:spacing w:line="965" w:lineRule="exact"/>
        <w:ind w:left="447"/>
        <w:jc w:val="center"/>
        <w:rPr>
          <w:rFonts w:ascii="標楷體" w:eastAsia="標楷體" w:hAnsi="標楷體"/>
          <w:sz w:val="60"/>
        </w:rPr>
      </w:pPr>
      <w:r w:rsidRPr="009E7BEF">
        <w:rPr>
          <w:rFonts w:ascii="標楷體" w:eastAsia="標楷體" w:hAnsi="標楷體" w:hint="eastAsia"/>
          <w:sz w:val="60"/>
        </w:rPr>
        <w:t>自 強 外 役 監 獄</w:t>
      </w:r>
    </w:p>
    <w:p w:rsidR="00761FAB" w:rsidRDefault="00761FAB">
      <w:pPr>
        <w:spacing w:before="107" w:line="218" w:lineRule="auto"/>
        <w:ind w:left="1167" w:right="1130"/>
        <w:jc w:val="center"/>
        <w:rPr>
          <w:rFonts w:ascii="標楷體" w:eastAsia="標楷體" w:hAnsi="標楷體"/>
          <w:sz w:val="48"/>
        </w:rPr>
      </w:pPr>
      <w:r w:rsidRPr="00761FAB">
        <w:rPr>
          <w:rFonts w:ascii="標楷體" w:eastAsia="標楷體" w:hAnsi="標楷體"/>
          <w:sz w:val="48"/>
        </w:rPr>
        <w:t>109年度資訊安全及</w:t>
      </w:r>
      <w:r>
        <w:rPr>
          <w:rFonts w:ascii="標楷體" w:eastAsia="標楷體" w:hAnsi="標楷體" w:hint="eastAsia"/>
          <w:sz w:val="48"/>
        </w:rPr>
        <w:t>資</w:t>
      </w:r>
      <w:r w:rsidRPr="00761FAB">
        <w:rPr>
          <w:rFonts w:ascii="標楷體" w:eastAsia="標楷體" w:hAnsi="標楷體"/>
          <w:sz w:val="48"/>
        </w:rPr>
        <w:t>訊設備維護人力</w:t>
      </w:r>
    </w:p>
    <w:p w:rsidR="00761FAB" w:rsidRDefault="00761FAB">
      <w:pPr>
        <w:spacing w:before="107" w:line="218" w:lineRule="auto"/>
        <w:ind w:left="1167" w:right="1130"/>
        <w:jc w:val="center"/>
        <w:rPr>
          <w:rFonts w:ascii="標楷體" w:eastAsia="標楷體" w:hAnsi="標楷體"/>
          <w:sz w:val="48"/>
        </w:rPr>
      </w:pPr>
      <w:r w:rsidRPr="00761FAB">
        <w:rPr>
          <w:rFonts w:ascii="標楷體" w:eastAsia="標楷體" w:hAnsi="標楷體"/>
          <w:sz w:val="48"/>
        </w:rPr>
        <w:t>駐點服務勞務採購案</w:t>
      </w:r>
    </w:p>
    <w:p w:rsidR="004E4D9F" w:rsidRPr="009E7BEF" w:rsidRDefault="00D51C71">
      <w:pPr>
        <w:spacing w:before="107" w:line="218" w:lineRule="auto"/>
        <w:ind w:left="1167" w:right="1130"/>
        <w:jc w:val="center"/>
        <w:rPr>
          <w:rFonts w:ascii="標楷體" w:eastAsia="標楷體" w:hAnsi="標楷體"/>
          <w:sz w:val="48"/>
        </w:rPr>
      </w:pPr>
      <w:r w:rsidRPr="009E7BEF">
        <w:rPr>
          <w:rFonts w:ascii="標楷體" w:eastAsia="標楷體" w:hAnsi="標楷體"/>
          <w:sz w:val="48"/>
        </w:rPr>
        <w:t>勞務承攬工作說明書</w:t>
      </w:r>
    </w:p>
    <w:p w:rsidR="004E4D9F" w:rsidRPr="009E7BEF" w:rsidRDefault="004E4D9F">
      <w:pPr>
        <w:pStyle w:val="a3"/>
        <w:ind w:left="0"/>
        <w:rPr>
          <w:rFonts w:ascii="標楷體" w:eastAsia="標楷體" w:hAnsi="標楷體"/>
          <w:sz w:val="48"/>
        </w:rPr>
      </w:pPr>
    </w:p>
    <w:p w:rsidR="004E4D9F" w:rsidRPr="009E7BEF" w:rsidRDefault="004E4D9F">
      <w:pPr>
        <w:pStyle w:val="a3"/>
        <w:ind w:left="0"/>
        <w:rPr>
          <w:rFonts w:ascii="標楷體" w:eastAsia="標楷體" w:hAnsi="標楷體"/>
          <w:sz w:val="48"/>
        </w:rPr>
      </w:pPr>
    </w:p>
    <w:p w:rsidR="004E4D9F" w:rsidRPr="009E7BEF" w:rsidRDefault="004E4D9F">
      <w:pPr>
        <w:pStyle w:val="a3"/>
        <w:ind w:left="0"/>
        <w:rPr>
          <w:rFonts w:ascii="標楷體" w:eastAsia="標楷體" w:hAnsi="標楷體"/>
          <w:sz w:val="48"/>
        </w:rPr>
      </w:pPr>
    </w:p>
    <w:p w:rsidR="004E4D9F" w:rsidRPr="009E7BEF" w:rsidRDefault="004E4D9F">
      <w:pPr>
        <w:pStyle w:val="a3"/>
        <w:spacing w:before="16"/>
        <w:ind w:left="0"/>
        <w:rPr>
          <w:rFonts w:ascii="標楷體" w:eastAsia="標楷體" w:hAnsi="標楷體"/>
          <w:sz w:val="59"/>
        </w:rPr>
      </w:pPr>
    </w:p>
    <w:p w:rsidR="009E7BEF" w:rsidRDefault="009E7BEF">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Default="00442995">
      <w:pPr>
        <w:pStyle w:val="a3"/>
        <w:spacing w:before="20"/>
        <w:ind w:left="0"/>
        <w:rPr>
          <w:rFonts w:ascii="標楷體" w:eastAsia="標楷體" w:hAnsi="標楷體"/>
          <w:sz w:val="8"/>
        </w:rPr>
      </w:pPr>
    </w:p>
    <w:p w:rsidR="00442995" w:rsidRPr="009E7BEF" w:rsidRDefault="00442995">
      <w:pPr>
        <w:pStyle w:val="a3"/>
        <w:spacing w:before="20"/>
        <w:ind w:left="0"/>
        <w:rPr>
          <w:rFonts w:ascii="標楷體" w:eastAsia="標楷體" w:hAnsi="標楷體"/>
          <w:sz w:val="8"/>
        </w:rPr>
      </w:pPr>
    </w:p>
    <w:p w:rsidR="004E4D9F" w:rsidRDefault="00D51C71" w:rsidP="008C550A">
      <w:pPr>
        <w:pStyle w:val="1"/>
        <w:numPr>
          <w:ilvl w:val="0"/>
          <w:numId w:val="2"/>
        </w:numPr>
        <w:snapToGrid w:val="0"/>
        <w:spacing w:line="0" w:lineRule="atLeast"/>
        <w:rPr>
          <w:rFonts w:ascii="標楷體" w:eastAsia="標楷體" w:hAnsi="標楷體"/>
        </w:rPr>
      </w:pPr>
      <w:r w:rsidRPr="008C550A">
        <w:rPr>
          <w:rFonts w:ascii="標楷體" w:eastAsia="標楷體" w:hAnsi="標楷體"/>
        </w:rPr>
        <w:t>前言</w:t>
      </w:r>
    </w:p>
    <w:p w:rsidR="00D51C71" w:rsidRPr="008C550A" w:rsidRDefault="00D51C71" w:rsidP="00D51C71">
      <w:pPr>
        <w:pStyle w:val="1"/>
        <w:snapToGrid w:val="0"/>
        <w:spacing w:line="0" w:lineRule="atLeast"/>
        <w:ind w:left="1086"/>
        <w:rPr>
          <w:rFonts w:ascii="標楷體" w:eastAsia="標楷體" w:hAnsi="標楷體"/>
        </w:rPr>
      </w:pPr>
    </w:p>
    <w:p w:rsidR="009E7BEF" w:rsidRDefault="009E7BEF" w:rsidP="00C96820">
      <w:pPr>
        <w:pStyle w:val="1"/>
        <w:snapToGrid w:val="0"/>
        <w:spacing w:line="0" w:lineRule="atLeast"/>
        <w:ind w:left="1092" w:rightChars="184" w:right="405"/>
        <w:rPr>
          <w:rFonts w:ascii="標楷體" w:eastAsia="標楷體" w:hAnsi="標楷體"/>
        </w:rPr>
      </w:pPr>
      <w:r w:rsidRPr="008C550A">
        <w:rPr>
          <w:rFonts w:ascii="標楷體" w:eastAsia="標楷體" w:hAnsi="標楷體" w:hint="eastAsia"/>
        </w:rPr>
        <w:t>為提升法務部矯正署自強外役監獄</w:t>
      </w:r>
      <w:r w:rsidR="00780D50">
        <w:rPr>
          <w:rFonts w:ascii="標楷體" w:eastAsia="標楷體" w:hAnsi="標楷體" w:hint="eastAsia"/>
        </w:rPr>
        <w:t>(以下簡稱本機關)</w:t>
      </w:r>
      <w:r w:rsidRPr="008C550A">
        <w:rPr>
          <w:rFonts w:ascii="標楷體" w:eastAsia="標楷體" w:hAnsi="標楷體" w:hint="eastAsia"/>
        </w:rPr>
        <w:t>之資訊安全防護安全防護能量，協助</w:t>
      </w:r>
      <w:r w:rsidR="00780D50">
        <w:rPr>
          <w:rFonts w:ascii="標楷體" w:eastAsia="標楷體" w:hAnsi="標楷體" w:hint="eastAsia"/>
        </w:rPr>
        <w:t>本</w:t>
      </w:r>
      <w:r w:rsidRPr="008C550A">
        <w:rPr>
          <w:rFonts w:ascii="標楷體" w:eastAsia="標楷體" w:hAnsi="標楷體" w:hint="eastAsia"/>
        </w:rPr>
        <w:t>機關資訊人員辦理資訊安全業務，確保</w:t>
      </w:r>
      <w:r w:rsidR="00780D50">
        <w:rPr>
          <w:rFonts w:ascii="標楷體" w:eastAsia="標楷體" w:hAnsi="標楷體" w:hint="eastAsia"/>
        </w:rPr>
        <w:t>本</w:t>
      </w:r>
      <w:r w:rsidRPr="008C550A">
        <w:rPr>
          <w:rFonts w:ascii="標楷體" w:eastAsia="標楷體" w:hAnsi="標楷體" w:hint="eastAsia"/>
        </w:rPr>
        <w:t>機關之個人電腦、週邊設備及資訊系統正常且安全的運作，以符合資通安全管理法資通安全責任等級</w:t>
      </w:r>
      <w:r w:rsidRPr="008C550A">
        <w:rPr>
          <w:rFonts w:ascii="標楷體" w:eastAsia="標楷體" w:hAnsi="標楷體"/>
        </w:rPr>
        <w:t xml:space="preserve"> C </w:t>
      </w:r>
      <w:r w:rsidRPr="008C550A">
        <w:rPr>
          <w:rFonts w:ascii="標楷體" w:eastAsia="標楷體" w:hAnsi="標楷體" w:hint="eastAsia"/>
        </w:rPr>
        <w:t>級之公務機關應辦事項相關作業要求，委由廠商派遣1名駐點人員於</w:t>
      </w:r>
      <w:r w:rsidR="00780D50">
        <w:rPr>
          <w:rFonts w:ascii="標楷體" w:eastAsia="標楷體" w:hAnsi="標楷體" w:hint="eastAsia"/>
        </w:rPr>
        <w:t>本機關</w:t>
      </w:r>
      <w:r w:rsidRPr="008C550A">
        <w:rPr>
          <w:rFonts w:ascii="標楷體" w:eastAsia="標楷體" w:hAnsi="標楷體" w:hint="eastAsia"/>
        </w:rPr>
        <w:t>提供專業服務，以利</w:t>
      </w:r>
      <w:r w:rsidR="00780D50">
        <w:rPr>
          <w:rFonts w:ascii="標楷體" w:eastAsia="標楷體" w:hAnsi="標楷體" w:hint="eastAsia"/>
        </w:rPr>
        <w:t>本</w:t>
      </w:r>
      <w:r w:rsidRPr="008C550A">
        <w:rPr>
          <w:rFonts w:ascii="標楷體" w:eastAsia="標楷體" w:hAnsi="標楷體" w:hint="eastAsia"/>
        </w:rPr>
        <w:t>機關資訊業務之推展，爰辦理「109年資通安全專責人員採購案」</w:t>
      </w:r>
      <w:r w:rsidR="00C96820">
        <w:rPr>
          <w:rFonts w:ascii="標楷體" w:eastAsia="標楷體" w:hAnsi="標楷體" w:hint="eastAsia"/>
        </w:rPr>
        <w:t>。</w:t>
      </w:r>
    </w:p>
    <w:p w:rsidR="00D51C71" w:rsidRPr="008C550A" w:rsidRDefault="00D51C71" w:rsidP="00C96820">
      <w:pPr>
        <w:pStyle w:val="1"/>
        <w:snapToGrid w:val="0"/>
        <w:spacing w:line="0" w:lineRule="atLeast"/>
        <w:ind w:left="1092" w:rightChars="184" w:right="405"/>
        <w:rPr>
          <w:rFonts w:ascii="標楷體" w:eastAsia="標楷體" w:hAnsi="標楷體"/>
        </w:rPr>
      </w:pPr>
    </w:p>
    <w:p w:rsidR="004E4D9F" w:rsidRDefault="00D51C71" w:rsidP="00D51C71">
      <w:pPr>
        <w:pStyle w:val="1"/>
        <w:numPr>
          <w:ilvl w:val="0"/>
          <w:numId w:val="2"/>
        </w:numPr>
        <w:snapToGrid w:val="0"/>
        <w:spacing w:before="1" w:line="0" w:lineRule="atLeast"/>
        <w:rPr>
          <w:rFonts w:ascii="標楷體" w:eastAsia="標楷體" w:hAnsi="標楷體"/>
        </w:rPr>
      </w:pPr>
      <w:r w:rsidRPr="008C550A">
        <w:rPr>
          <w:rFonts w:ascii="標楷體" w:eastAsia="標楷體" w:hAnsi="標楷體"/>
        </w:rPr>
        <w:t>專案概述</w:t>
      </w:r>
    </w:p>
    <w:p w:rsidR="00761FAB" w:rsidRDefault="00D51C71" w:rsidP="00761FAB">
      <w:pPr>
        <w:pStyle w:val="a3"/>
        <w:numPr>
          <w:ilvl w:val="0"/>
          <w:numId w:val="3"/>
        </w:numPr>
        <w:snapToGrid w:val="0"/>
        <w:spacing w:line="0" w:lineRule="atLeast"/>
        <w:ind w:right="653"/>
        <w:rPr>
          <w:rFonts w:ascii="標楷體" w:eastAsia="標楷體" w:hAnsi="標楷體"/>
          <w:sz w:val="32"/>
          <w:szCs w:val="32"/>
        </w:rPr>
      </w:pPr>
      <w:r w:rsidRPr="008C550A">
        <w:rPr>
          <w:rFonts w:ascii="標楷體" w:eastAsia="標楷體" w:hAnsi="標楷體"/>
          <w:sz w:val="32"/>
          <w:szCs w:val="32"/>
        </w:rPr>
        <w:t>專案名稱：</w:t>
      </w:r>
      <w:r w:rsidR="00761FAB" w:rsidRPr="00761FAB">
        <w:rPr>
          <w:rFonts w:ascii="標楷體" w:eastAsia="標楷體" w:hAnsi="標楷體"/>
          <w:sz w:val="32"/>
          <w:szCs w:val="32"/>
        </w:rPr>
        <w:t>109年度資訊安全及資訊設備維護人力駐點</w:t>
      </w:r>
    </w:p>
    <w:p w:rsidR="004E4D9F" w:rsidRPr="00761FAB" w:rsidRDefault="00761FAB" w:rsidP="00761FAB">
      <w:pPr>
        <w:pStyle w:val="a3"/>
        <w:snapToGrid w:val="0"/>
        <w:spacing w:line="0" w:lineRule="atLeast"/>
        <w:ind w:left="2410" w:right="653" w:firstLineChars="253" w:firstLine="810"/>
        <w:rPr>
          <w:rFonts w:ascii="標楷體" w:eastAsia="標楷體" w:hAnsi="標楷體"/>
          <w:sz w:val="32"/>
          <w:szCs w:val="32"/>
        </w:rPr>
      </w:pPr>
      <w:bookmarkStart w:id="0" w:name="_GoBack"/>
      <w:bookmarkEnd w:id="0"/>
      <w:r w:rsidRPr="00761FAB">
        <w:rPr>
          <w:rFonts w:ascii="標楷體" w:eastAsia="標楷體" w:hAnsi="標楷體"/>
          <w:sz w:val="32"/>
          <w:szCs w:val="32"/>
        </w:rPr>
        <w:t>服務勞務採購案</w:t>
      </w:r>
      <w:r w:rsidR="00D51C71" w:rsidRPr="00761FAB">
        <w:rPr>
          <w:rFonts w:ascii="標楷體" w:eastAsia="標楷體" w:hAnsi="標楷體"/>
          <w:sz w:val="32"/>
          <w:szCs w:val="32"/>
        </w:rPr>
        <w:t>，以下簡稱「本專案」。</w:t>
      </w:r>
    </w:p>
    <w:p w:rsidR="004E4D9F" w:rsidRPr="008C550A" w:rsidRDefault="00D51C71" w:rsidP="00761FAB">
      <w:pPr>
        <w:pStyle w:val="a3"/>
        <w:snapToGrid w:val="0"/>
        <w:spacing w:line="0" w:lineRule="atLeast"/>
        <w:ind w:left="993"/>
        <w:rPr>
          <w:rFonts w:ascii="標楷體" w:eastAsia="標楷體" w:hAnsi="標楷體"/>
          <w:sz w:val="32"/>
          <w:szCs w:val="32"/>
        </w:rPr>
      </w:pPr>
      <w:r w:rsidRPr="008C550A">
        <w:rPr>
          <w:rFonts w:ascii="標楷體" w:eastAsia="標楷體" w:hAnsi="標楷體"/>
          <w:sz w:val="32"/>
          <w:szCs w:val="32"/>
        </w:rPr>
        <w:t>(二)專案時程</w:t>
      </w:r>
      <w:r w:rsidRPr="008C550A">
        <w:rPr>
          <w:rFonts w:ascii="標楷體" w:eastAsia="標楷體" w:hAnsi="標楷體" w:hint="eastAsia"/>
          <w:sz w:val="32"/>
          <w:szCs w:val="32"/>
        </w:rPr>
        <w:t>：</w:t>
      </w:r>
    </w:p>
    <w:p w:rsidR="004E4D9F" w:rsidRPr="008C550A" w:rsidRDefault="00D51C71" w:rsidP="008C550A">
      <w:pPr>
        <w:pStyle w:val="a3"/>
        <w:snapToGrid w:val="0"/>
        <w:spacing w:line="0" w:lineRule="atLeast"/>
        <w:ind w:left="1873"/>
        <w:rPr>
          <w:rFonts w:ascii="標楷體" w:eastAsia="標楷體" w:hAnsi="標楷體"/>
          <w:sz w:val="32"/>
          <w:szCs w:val="32"/>
        </w:rPr>
      </w:pPr>
      <w:r w:rsidRPr="008C550A">
        <w:rPr>
          <w:rFonts w:ascii="標楷體" w:eastAsia="標楷體" w:hAnsi="標楷體"/>
          <w:sz w:val="32"/>
          <w:szCs w:val="32"/>
        </w:rPr>
        <w:t>1、履約期限自109年1月1日起至109年12月31日止。</w:t>
      </w:r>
    </w:p>
    <w:p w:rsidR="004E4D9F" w:rsidRPr="008C550A" w:rsidRDefault="00D51C71" w:rsidP="00C96820">
      <w:pPr>
        <w:pStyle w:val="a3"/>
        <w:snapToGrid w:val="0"/>
        <w:spacing w:before="2" w:line="0" w:lineRule="atLeast"/>
        <w:ind w:left="2293" w:right="405" w:hanging="420"/>
        <w:rPr>
          <w:rFonts w:ascii="標楷體" w:eastAsia="標楷體" w:hAnsi="標楷體"/>
          <w:sz w:val="32"/>
          <w:szCs w:val="32"/>
        </w:rPr>
      </w:pPr>
      <w:r w:rsidRPr="008C550A">
        <w:rPr>
          <w:rFonts w:ascii="標楷體" w:eastAsia="標楷體" w:hAnsi="標楷體"/>
          <w:sz w:val="32"/>
          <w:szCs w:val="32"/>
        </w:rPr>
        <w:t>2、本機關依下列方式撥付承商費用，但所需經費尚未經立法院審議通過，屆時如未順利通過，或經部分刪減，得依政府採購法第64條規定辦理，其中補償廠商因此所生之損失，並不包括所失利益在內。</w:t>
      </w:r>
    </w:p>
    <w:p w:rsidR="009E7BEF" w:rsidRPr="008C550A" w:rsidRDefault="00D51C71" w:rsidP="00C96820">
      <w:pPr>
        <w:pStyle w:val="a3"/>
        <w:snapToGrid w:val="0"/>
        <w:spacing w:before="10" w:line="0" w:lineRule="atLeast"/>
        <w:ind w:left="2293" w:right="405" w:hanging="420"/>
        <w:rPr>
          <w:rFonts w:ascii="標楷體" w:eastAsia="標楷體" w:hAnsi="標楷體"/>
          <w:sz w:val="32"/>
          <w:szCs w:val="32"/>
        </w:rPr>
      </w:pPr>
      <w:r w:rsidRPr="008C550A">
        <w:rPr>
          <w:rFonts w:ascii="標楷體" w:eastAsia="標楷體" w:hAnsi="標楷體"/>
          <w:sz w:val="32"/>
          <w:szCs w:val="32"/>
        </w:rPr>
        <w:t>3、廠商應按季檢具資安協助工作及資訊設備維修紀錄等相關文件</w:t>
      </w:r>
    </w:p>
    <w:p w:rsidR="004E4D9F" w:rsidRPr="008C550A" w:rsidRDefault="00D51C71" w:rsidP="00C96820">
      <w:pPr>
        <w:pStyle w:val="a3"/>
        <w:snapToGrid w:val="0"/>
        <w:spacing w:before="10" w:line="0" w:lineRule="atLeast"/>
        <w:ind w:left="2293" w:right="405" w:hanging="25"/>
        <w:rPr>
          <w:rFonts w:ascii="標楷體" w:eastAsia="標楷體" w:hAnsi="標楷體"/>
          <w:sz w:val="32"/>
          <w:szCs w:val="32"/>
        </w:rPr>
      </w:pPr>
      <w:r w:rsidRPr="008C550A">
        <w:rPr>
          <w:rFonts w:ascii="標楷體" w:eastAsia="標楷體" w:hAnsi="標楷體"/>
          <w:sz w:val="32"/>
          <w:szCs w:val="32"/>
        </w:rPr>
        <w:t>並依契約附件所列金額向</w:t>
      </w:r>
      <w:r w:rsidR="008C550A" w:rsidRPr="008C550A">
        <w:rPr>
          <w:rFonts w:ascii="標楷體" w:eastAsia="標楷體" w:hAnsi="標楷體" w:hint="eastAsia"/>
          <w:sz w:val="32"/>
          <w:szCs w:val="32"/>
        </w:rPr>
        <w:t>本</w:t>
      </w:r>
      <w:r w:rsidR="008C550A" w:rsidRPr="008C550A">
        <w:rPr>
          <w:rFonts w:ascii="標楷體" w:eastAsia="標楷體" w:hAnsi="標楷體"/>
          <w:sz w:val="32"/>
          <w:szCs w:val="32"/>
        </w:rPr>
        <w:t>機關收取維護費用，維修及維護紀錄經</w:t>
      </w:r>
      <w:r w:rsidR="008C550A" w:rsidRPr="008C550A">
        <w:rPr>
          <w:rFonts w:ascii="標楷體" w:eastAsia="標楷體" w:hAnsi="標楷體" w:hint="eastAsia"/>
          <w:sz w:val="32"/>
          <w:szCs w:val="32"/>
        </w:rPr>
        <w:t>本</w:t>
      </w:r>
      <w:r w:rsidRPr="008C550A">
        <w:rPr>
          <w:rFonts w:ascii="標楷體" w:eastAsia="標楷體" w:hAnsi="標楷體"/>
          <w:sz w:val="32"/>
          <w:szCs w:val="32"/>
        </w:rPr>
        <w:t>機關查驗後，廠商開立統一發票向</w:t>
      </w:r>
      <w:r w:rsidR="008C550A" w:rsidRPr="008C550A">
        <w:rPr>
          <w:rFonts w:ascii="標楷體" w:eastAsia="標楷體" w:hAnsi="標楷體" w:hint="eastAsia"/>
          <w:sz w:val="32"/>
          <w:szCs w:val="32"/>
        </w:rPr>
        <w:t>本</w:t>
      </w:r>
      <w:r w:rsidR="008C550A" w:rsidRPr="008C550A">
        <w:rPr>
          <w:rFonts w:ascii="標楷體" w:eastAsia="標楷體" w:hAnsi="標楷體"/>
          <w:sz w:val="32"/>
          <w:szCs w:val="32"/>
        </w:rPr>
        <w:t>機關辦理請款，</w:t>
      </w:r>
      <w:r w:rsidR="008C550A" w:rsidRPr="008C550A">
        <w:rPr>
          <w:rFonts w:ascii="標楷體" w:eastAsia="標楷體" w:hAnsi="標楷體" w:hint="eastAsia"/>
          <w:sz w:val="32"/>
          <w:szCs w:val="32"/>
        </w:rPr>
        <w:t>本</w:t>
      </w:r>
      <w:r w:rsidRPr="008C550A">
        <w:rPr>
          <w:rFonts w:ascii="標楷體" w:eastAsia="標楷體" w:hAnsi="標楷體"/>
          <w:sz w:val="32"/>
          <w:szCs w:val="32"/>
        </w:rPr>
        <w:t>機關依法定處理程序核實給付維護費予廠商。</w:t>
      </w:r>
    </w:p>
    <w:p w:rsidR="008C550A" w:rsidRPr="008C550A" w:rsidRDefault="00D51C71" w:rsidP="008C550A">
      <w:pPr>
        <w:pStyle w:val="a3"/>
        <w:snapToGrid w:val="0"/>
        <w:spacing w:line="0" w:lineRule="atLeast"/>
        <w:ind w:left="1134"/>
        <w:rPr>
          <w:rFonts w:ascii="標楷體" w:eastAsia="標楷體" w:hAnsi="標楷體"/>
          <w:sz w:val="32"/>
          <w:szCs w:val="32"/>
        </w:rPr>
      </w:pPr>
      <w:r w:rsidRPr="008C550A">
        <w:rPr>
          <w:rFonts w:ascii="標楷體" w:eastAsia="標楷體" w:hAnsi="標楷體"/>
          <w:sz w:val="32"/>
          <w:szCs w:val="32"/>
        </w:rPr>
        <w:t>(三)專案目標</w:t>
      </w:r>
      <w:r w:rsidRPr="008C550A">
        <w:rPr>
          <w:rFonts w:ascii="標楷體" w:eastAsia="標楷體" w:hAnsi="標楷體" w:hint="eastAsia"/>
          <w:sz w:val="32"/>
          <w:szCs w:val="32"/>
        </w:rPr>
        <w:t>：</w:t>
      </w:r>
    </w:p>
    <w:p w:rsidR="008C550A" w:rsidRPr="008C550A" w:rsidRDefault="008C550A" w:rsidP="00C96820">
      <w:pPr>
        <w:pStyle w:val="a3"/>
        <w:snapToGrid w:val="0"/>
        <w:spacing w:line="0" w:lineRule="atLeast"/>
        <w:ind w:rightChars="184" w:right="405"/>
        <w:rPr>
          <w:rFonts w:ascii="標楷體" w:eastAsia="標楷體" w:hAnsi="標楷體"/>
          <w:sz w:val="32"/>
          <w:szCs w:val="32"/>
        </w:rPr>
      </w:pPr>
      <w:r w:rsidRPr="008C550A">
        <w:rPr>
          <w:rFonts w:ascii="標楷體" w:eastAsia="標楷體" w:hAnsi="標楷體"/>
          <w:sz w:val="32"/>
          <w:szCs w:val="32"/>
        </w:rPr>
        <w:t>為提昇法務部矯正署自強外役監獄之資訊安全作業，維持個人電腦、週邊設備及資訊系統正常且安全的運作，並加強各項資訊設備即時修護機制，提供1</w:t>
      </w:r>
      <w:r w:rsidRPr="008C550A">
        <w:rPr>
          <w:rFonts w:ascii="標楷體" w:eastAsia="標楷體" w:hAnsi="標楷體" w:hint="eastAsia"/>
          <w:sz w:val="32"/>
          <w:szCs w:val="32"/>
        </w:rPr>
        <w:t>位</w:t>
      </w:r>
      <w:r w:rsidRPr="008C550A">
        <w:rPr>
          <w:rFonts w:ascii="標楷體" w:eastAsia="標楷體" w:hAnsi="標楷體"/>
          <w:sz w:val="32"/>
          <w:szCs w:val="32"/>
        </w:rPr>
        <w:t>駐點人員，駐法務部矯正署自強外役監獄服務，以利</w:t>
      </w:r>
      <w:r w:rsidRPr="008C550A">
        <w:rPr>
          <w:rFonts w:ascii="標楷體" w:eastAsia="標楷體" w:hAnsi="標楷體" w:hint="eastAsia"/>
          <w:sz w:val="32"/>
          <w:szCs w:val="32"/>
        </w:rPr>
        <w:t>本</w:t>
      </w:r>
      <w:r w:rsidRPr="008C550A">
        <w:rPr>
          <w:rFonts w:ascii="標楷體" w:eastAsia="標楷體" w:hAnsi="標楷體"/>
          <w:sz w:val="32"/>
          <w:szCs w:val="32"/>
        </w:rPr>
        <w:t>機關資訊業務之推展。</w:t>
      </w:r>
    </w:p>
    <w:p w:rsidR="008C550A" w:rsidRPr="008C550A" w:rsidRDefault="008C550A" w:rsidP="008C550A">
      <w:pPr>
        <w:pStyle w:val="a3"/>
        <w:snapToGrid w:val="0"/>
        <w:spacing w:line="0" w:lineRule="atLeast"/>
        <w:ind w:left="1134"/>
        <w:rPr>
          <w:rFonts w:ascii="標楷體" w:eastAsia="標楷體" w:hAnsi="標楷體"/>
          <w:sz w:val="32"/>
          <w:szCs w:val="32"/>
        </w:rPr>
      </w:pPr>
      <w:r w:rsidRPr="008C550A">
        <w:rPr>
          <w:rFonts w:ascii="標楷體" w:eastAsia="標楷體" w:hAnsi="標楷體"/>
          <w:sz w:val="32"/>
          <w:szCs w:val="32"/>
        </w:rPr>
        <w:t>(四)專案駐點維護人員需求</w:t>
      </w:r>
    </w:p>
    <w:p w:rsidR="008C550A" w:rsidRPr="00C96820" w:rsidRDefault="008C550A" w:rsidP="00C96820">
      <w:pPr>
        <w:pStyle w:val="a3"/>
        <w:snapToGrid w:val="0"/>
        <w:spacing w:line="0" w:lineRule="atLeast"/>
        <w:ind w:left="1873" w:rightChars="184" w:right="405"/>
        <w:rPr>
          <w:rFonts w:ascii="標楷體" w:eastAsia="標楷體" w:hAnsi="標楷體"/>
          <w:spacing w:val="5"/>
          <w:sz w:val="32"/>
          <w:szCs w:val="32"/>
        </w:rPr>
      </w:pPr>
      <w:r w:rsidRPr="008C550A">
        <w:rPr>
          <w:rFonts w:ascii="標楷體" w:eastAsia="標楷體" w:hAnsi="標楷體"/>
          <w:sz w:val="32"/>
          <w:szCs w:val="32"/>
        </w:rPr>
        <w:t>1、廠商應配合</w:t>
      </w:r>
      <w:r w:rsidRPr="008C550A">
        <w:rPr>
          <w:rFonts w:ascii="標楷體" w:eastAsia="標楷體" w:hAnsi="標楷體" w:hint="eastAsia"/>
          <w:sz w:val="32"/>
          <w:szCs w:val="32"/>
        </w:rPr>
        <w:t>本</w:t>
      </w:r>
      <w:r w:rsidRPr="008C550A">
        <w:rPr>
          <w:rFonts w:ascii="標楷體" w:eastAsia="標楷體" w:hAnsi="標楷體"/>
          <w:sz w:val="32"/>
          <w:szCs w:val="32"/>
        </w:rPr>
        <w:t>機關規範所訂上班時間（例假日除外）派駐</w:t>
      </w:r>
      <w:r w:rsidRPr="008C550A">
        <w:rPr>
          <w:rFonts w:ascii="標楷體" w:eastAsia="標楷體" w:hAnsi="標楷體" w:hint="eastAsia"/>
          <w:sz w:val="32"/>
          <w:szCs w:val="32"/>
        </w:rPr>
        <w:t>1名</w:t>
      </w:r>
      <w:r w:rsidRPr="008C550A">
        <w:rPr>
          <w:rFonts w:ascii="標楷體" w:eastAsia="標楷體" w:hAnsi="標楷體"/>
          <w:spacing w:val="5"/>
          <w:sz w:val="32"/>
          <w:szCs w:val="32"/>
        </w:rPr>
        <w:t>技術人員</w:t>
      </w:r>
      <w:r w:rsidRPr="008C550A">
        <w:rPr>
          <w:rFonts w:ascii="標楷體" w:eastAsia="標楷體" w:hAnsi="標楷體"/>
          <w:spacing w:val="-2"/>
          <w:sz w:val="32"/>
          <w:szCs w:val="32"/>
        </w:rPr>
        <w:t>，俾隨時進行維護等工作，所派人員需為專</w:t>
      </w:r>
      <w:r w:rsidRPr="008C550A">
        <w:rPr>
          <w:rFonts w:ascii="標楷體" w:eastAsia="標楷體" w:hAnsi="標楷體"/>
          <w:spacing w:val="-2"/>
          <w:sz w:val="32"/>
          <w:szCs w:val="32"/>
        </w:rPr>
        <w:lastRenderedPageBreak/>
        <w:t>職人員（非工讀生或兼職人員</w:t>
      </w:r>
      <w:r w:rsidRPr="008C550A">
        <w:rPr>
          <w:rFonts w:ascii="標楷體" w:eastAsia="標楷體" w:hAnsi="標楷體"/>
          <w:spacing w:val="-139"/>
          <w:sz w:val="32"/>
          <w:szCs w:val="32"/>
        </w:rPr>
        <w:t>）</w:t>
      </w:r>
      <w:r w:rsidRPr="008C550A">
        <w:rPr>
          <w:rFonts w:ascii="標楷體" w:eastAsia="標楷體" w:hAnsi="標楷體"/>
          <w:spacing w:val="-1"/>
          <w:sz w:val="32"/>
          <w:szCs w:val="32"/>
        </w:rPr>
        <w:t>，並可完全配合</w:t>
      </w:r>
      <w:r w:rsidRPr="008C550A">
        <w:rPr>
          <w:rFonts w:ascii="標楷體" w:eastAsia="標楷體" w:hAnsi="標楷體"/>
          <w:spacing w:val="4"/>
          <w:sz w:val="32"/>
          <w:szCs w:val="32"/>
        </w:rPr>
        <w:t>工</w:t>
      </w:r>
      <w:r w:rsidRPr="008C550A">
        <w:rPr>
          <w:rFonts w:ascii="標楷體" w:eastAsia="標楷體" w:hAnsi="標楷體"/>
          <w:spacing w:val="3"/>
          <w:sz w:val="32"/>
          <w:szCs w:val="32"/>
        </w:rPr>
        <w:t>作時間調度，駐派</w:t>
      </w:r>
      <w:r w:rsidR="00780D50">
        <w:rPr>
          <w:rFonts w:ascii="標楷體" w:eastAsia="標楷體" w:hAnsi="標楷體"/>
          <w:spacing w:val="3"/>
          <w:sz w:val="32"/>
          <w:szCs w:val="32"/>
        </w:rPr>
        <w:t>本</w:t>
      </w:r>
      <w:r w:rsidRPr="008C550A">
        <w:rPr>
          <w:rFonts w:ascii="標楷體" w:eastAsia="標楷體" w:hAnsi="標楷體"/>
          <w:spacing w:val="3"/>
          <w:sz w:val="32"/>
          <w:szCs w:val="32"/>
        </w:rPr>
        <w:t>機關之人員需經</w:t>
      </w:r>
      <w:r w:rsidR="00780D50">
        <w:rPr>
          <w:rFonts w:ascii="標楷體" w:eastAsia="標楷體" w:hAnsi="標楷體"/>
          <w:spacing w:val="3"/>
          <w:sz w:val="32"/>
          <w:szCs w:val="32"/>
        </w:rPr>
        <w:t>本</w:t>
      </w:r>
      <w:r w:rsidRPr="008C550A">
        <w:rPr>
          <w:rFonts w:ascii="標楷體" w:eastAsia="標楷體" w:hAnsi="標楷體"/>
          <w:spacing w:val="3"/>
          <w:sz w:val="32"/>
          <w:szCs w:val="32"/>
        </w:rPr>
        <w:t>機關主兼辦科室同意。</w:t>
      </w:r>
    </w:p>
    <w:p w:rsidR="008C550A" w:rsidRPr="008C550A" w:rsidRDefault="008C550A" w:rsidP="008C550A">
      <w:pPr>
        <w:pStyle w:val="a3"/>
        <w:snapToGrid w:val="0"/>
        <w:spacing w:before="10" w:line="0" w:lineRule="atLeast"/>
        <w:ind w:left="2353" w:right="385" w:hanging="480"/>
        <w:rPr>
          <w:rFonts w:ascii="標楷體" w:eastAsia="標楷體" w:hAnsi="標楷體"/>
          <w:sz w:val="32"/>
          <w:szCs w:val="32"/>
        </w:rPr>
      </w:pPr>
      <w:r w:rsidRPr="008C550A">
        <w:rPr>
          <w:rFonts w:ascii="標楷體" w:eastAsia="標楷體" w:hAnsi="標楷體"/>
          <w:sz w:val="32"/>
          <w:szCs w:val="32"/>
        </w:rPr>
        <w:t>2、如因維護工作太多或其他原因以致無法依時限完成時，廠商應依</w:t>
      </w:r>
      <w:r w:rsidRPr="008C550A">
        <w:rPr>
          <w:rFonts w:ascii="標楷體" w:eastAsia="標楷體" w:hAnsi="標楷體" w:hint="eastAsia"/>
          <w:sz w:val="32"/>
          <w:szCs w:val="32"/>
        </w:rPr>
        <w:t>本</w:t>
      </w:r>
      <w:r w:rsidRPr="008C550A">
        <w:rPr>
          <w:rFonts w:ascii="標楷體" w:eastAsia="標楷體" w:hAnsi="標楷體"/>
          <w:sz w:val="32"/>
          <w:szCs w:val="32"/>
        </w:rPr>
        <w:t>機關需求隨時加派人員加班在期限內完成工作。</w:t>
      </w:r>
    </w:p>
    <w:p w:rsidR="008C550A" w:rsidRPr="008C550A" w:rsidRDefault="008C550A" w:rsidP="008C550A">
      <w:pPr>
        <w:pStyle w:val="a3"/>
        <w:snapToGrid w:val="0"/>
        <w:spacing w:before="3" w:line="0" w:lineRule="atLeast"/>
        <w:ind w:left="2353" w:right="390" w:hanging="480"/>
        <w:rPr>
          <w:rFonts w:ascii="標楷體" w:eastAsia="標楷體" w:hAnsi="標楷體"/>
          <w:sz w:val="32"/>
          <w:szCs w:val="32"/>
        </w:rPr>
      </w:pPr>
      <w:r w:rsidRPr="008C550A">
        <w:rPr>
          <w:rFonts w:ascii="標楷體" w:eastAsia="標楷體" w:hAnsi="標楷體"/>
          <w:spacing w:val="8"/>
          <w:sz w:val="32"/>
          <w:szCs w:val="32"/>
        </w:rPr>
        <w:t>3</w:t>
      </w:r>
      <w:r w:rsidRPr="008C550A">
        <w:rPr>
          <w:rFonts w:ascii="標楷體" w:eastAsia="標楷體" w:hAnsi="標楷體"/>
          <w:spacing w:val="6"/>
          <w:sz w:val="32"/>
          <w:szCs w:val="32"/>
        </w:rPr>
        <w:t>、廠商應於本案決標後次日起計</w:t>
      </w:r>
      <w:r w:rsidRPr="008C550A">
        <w:rPr>
          <w:rFonts w:ascii="標楷體" w:eastAsia="標楷體" w:hAnsi="標楷體"/>
          <w:sz w:val="32"/>
          <w:szCs w:val="32"/>
        </w:rPr>
        <w:t>15</w:t>
      </w:r>
      <w:r w:rsidRPr="008C550A">
        <w:rPr>
          <w:rFonts w:ascii="標楷體" w:eastAsia="標楷體" w:hAnsi="標楷體"/>
          <w:spacing w:val="7"/>
          <w:sz w:val="32"/>
          <w:szCs w:val="32"/>
        </w:rPr>
        <w:t>個日曆天內</w:t>
      </w:r>
      <w:r w:rsidRPr="008C550A">
        <w:rPr>
          <w:rFonts w:ascii="標楷體" w:eastAsia="標楷體" w:hAnsi="標楷體"/>
          <w:spacing w:val="5"/>
          <w:sz w:val="32"/>
          <w:szCs w:val="32"/>
        </w:rPr>
        <w:t>提交駐點人員之簡歷（含維護經驗、技術、證照及學經歷等</w:t>
      </w:r>
      <w:r w:rsidRPr="008C550A">
        <w:rPr>
          <w:rFonts w:ascii="標楷體" w:eastAsia="標楷體" w:hAnsi="標楷體"/>
          <w:spacing w:val="-140"/>
          <w:sz w:val="32"/>
          <w:szCs w:val="32"/>
        </w:rPr>
        <w:t>）</w:t>
      </w:r>
      <w:r w:rsidRPr="008C550A">
        <w:rPr>
          <w:rFonts w:ascii="標楷體" w:eastAsia="標楷體" w:hAnsi="標楷體"/>
          <w:spacing w:val="-1"/>
          <w:sz w:val="32"/>
          <w:szCs w:val="32"/>
        </w:rPr>
        <w:t>、勞健保證明、休假</w:t>
      </w:r>
      <w:r w:rsidRPr="008C550A">
        <w:rPr>
          <w:rFonts w:ascii="標楷體" w:eastAsia="標楷體" w:hAnsi="標楷體"/>
          <w:spacing w:val="-3"/>
          <w:sz w:val="32"/>
          <w:szCs w:val="32"/>
        </w:rPr>
        <w:t>代理人員文件予各駐點機關。</w:t>
      </w:r>
    </w:p>
    <w:p w:rsidR="008C550A" w:rsidRPr="008C550A" w:rsidRDefault="008C550A" w:rsidP="00C96820">
      <w:pPr>
        <w:pStyle w:val="a3"/>
        <w:adjustRightInd w:val="0"/>
        <w:snapToGrid w:val="0"/>
        <w:spacing w:before="6" w:line="0" w:lineRule="atLeast"/>
        <w:ind w:left="2293" w:right="405" w:hanging="420"/>
        <w:contextualSpacing/>
        <w:rPr>
          <w:rFonts w:ascii="標楷體" w:eastAsia="標楷體" w:hAnsi="標楷體"/>
          <w:sz w:val="32"/>
          <w:szCs w:val="32"/>
        </w:rPr>
      </w:pPr>
      <w:r w:rsidRPr="008C550A">
        <w:rPr>
          <w:rFonts w:ascii="標楷體" w:eastAsia="標楷體" w:hAnsi="標楷體"/>
          <w:sz w:val="32"/>
          <w:szCs w:val="32"/>
        </w:rPr>
        <w:t>4、</w:t>
      </w:r>
      <w:r w:rsidRPr="008C550A">
        <w:rPr>
          <w:rFonts w:ascii="標楷體" w:eastAsia="標楷體" w:hAnsi="標楷體" w:hint="eastAsia"/>
          <w:sz w:val="32"/>
          <w:szCs w:val="32"/>
        </w:rPr>
        <w:t>本</w:t>
      </w:r>
      <w:r w:rsidRPr="008C550A">
        <w:rPr>
          <w:rFonts w:ascii="標楷體" w:eastAsia="標楷體" w:hAnsi="標楷體"/>
          <w:sz w:val="32"/>
          <w:szCs w:val="32"/>
        </w:rPr>
        <w:t>機關人員於發現標的物故障時得以上網、口頭、電話或書面通知到場進行檢修，廠商駐點人員接獲通知如非有工作排程進行中，應立即到場服務。</w:t>
      </w:r>
    </w:p>
    <w:p w:rsidR="004E4D9F" w:rsidRPr="008C550A" w:rsidRDefault="008C550A" w:rsidP="00A43F80">
      <w:pPr>
        <w:pStyle w:val="a3"/>
        <w:adjustRightInd w:val="0"/>
        <w:snapToGrid w:val="0"/>
        <w:spacing w:line="0" w:lineRule="atLeast"/>
        <w:ind w:left="1134"/>
        <w:contextualSpacing/>
        <w:rPr>
          <w:rFonts w:ascii="標楷體" w:eastAsia="標楷體" w:hAnsi="標楷體"/>
          <w:sz w:val="32"/>
          <w:szCs w:val="32"/>
        </w:rPr>
      </w:pPr>
      <w:r w:rsidRPr="008C550A">
        <w:rPr>
          <w:rFonts w:ascii="標楷體" w:eastAsia="標楷體" w:hAnsi="標楷體"/>
          <w:sz w:val="32"/>
          <w:szCs w:val="32"/>
        </w:rPr>
        <w:t xml:space="preserve"> </w:t>
      </w:r>
      <w:r w:rsidR="00D51C71" w:rsidRPr="008C550A">
        <w:rPr>
          <w:rFonts w:ascii="標楷體" w:eastAsia="標楷體" w:hAnsi="標楷體"/>
          <w:sz w:val="32"/>
          <w:szCs w:val="32"/>
        </w:rPr>
        <w:t>(五)資訊安全工作需求</w:t>
      </w:r>
    </w:p>
    <w:p w:rsidR="004E4D9F" w:rsidRDefault="00D51C71" w:rsidP="00C96820">
      <w:pPr>
        <w:pStyle w:val="a3"/>
        <w:adjustRightInd w:val="0"/>
        <w:snapToGrid w:val="0"/>
        <w:spacing w:before="9" w:line="0" w:lineRule="atLeast"/>
        <w:ind w:left="1985" w:right="405"/>
        <w:contextualSpacing/>
        <w:rPr>
          <w:rFonts w:ascii="標楷體" w:eastAsia="標楷體" w:hAnsi="標楷體"/>
          <w:sz w:val="32"/>
          <w:szCs w:val="32"/>
        </w:rPr>
      </w:pPr>
      <w:r w:rsidRPr="008C550A">
        <w:rPr>
          <w:rFonts w:ascii="標楷體" w:eastAsia="標楷體" w:hAnsi="標楷體"/>
          <w:sz w:val="32"/>
          <w:szCs w:val="32"/>
        </w:rPr>
        <w:t>駐點人員需協助</w:t>
      </w:r>
      <w:r w:rsidR="00780D50">
        <w:rPr>
          <w:rFonts w:ascii="標楷體" w:eastAsia="標楷體" w:hAnsi="標楷體"/>
          <w:sz w:val="32"/>
          <w:szCs w:val="32"/>
        </w:rPr>
        <w:t>本</w:t>
      </w:r>
      <w:r w:rsidRPr="008C550A">
        <w:rPr>
          <w:rFonts w:ascii="標楷體" w:eastAsia="標楷體" w:hAnsi="標楷體"/>
          <w:sz w:val="32"/>
          <w:szCs w:val="32"/>
        </w:rPr>
        <w:t>機關主兼辦資訊人員辦理資通安全管理法資通安全責任等級 C 級之公務機關應辦事項：</w:t>
      </w:r>
    </w:p>
    <w:p w:rsidR="00C90BC4" w:rsidRDefault="00C90BC4" w:rsidP="00A43F80">
      <w:pPr>
        <w:pStyle w:val="a3"/>
        <w:adjustRightInd w:val="0"/>
        <w:snapToGrid w:val="0"/>
        <w:spacing w:before="9" w:line="0" w:lineRule="atLeast"/>
        <w:ind w:left="1985" w:right="634"/>
        <w:contextualSpacing/>
        <w:rPr>
          <w:rFonts w:ascii="標楷體" w:eastAsia="標楷體" w:hAnsi="標楷體"/>
          <w:sz w:val="32"/>
          <w:szCs w:val="32"/>
        </w:rPr>
      </w:pPr>
    </w:p>
    <w:tbl>
      <w:tblPr>
        <w:tblW w:w="9983" w:type="dxa"/>
        <w:tblInd w:w="142" w:type="dxa"/>
        <w:tblBorders>
          <w:top w:val="single" w:sz="4" w:space="0" w:color="auto"/>
        </w:tblBorders>
        <w:tblCellMar>
          <w:left w:w="28" w:type="dxa"/>
          <w:right w:w="28" w:type="dxa"/>
        </w:tblCellMar>
        <w:tblLook w:val="0000" w:firstRow="0" w:lastRow="0" w:firstColumn="0" w:lastColumn="0" w:noHBand="0" w:noVBand="0"/>
      </w:tblPr>
      <w:tblGrid>
        <w:gridCol w:w="879"/>
        <w:gridCol w:w="951"/>
        <w:gridCol w:w="3594"/>
        <w:gridCol w:w="4559"/>
      </w:tblGrid>
      <w:tr w:rsidR="00A43F80" w:rsidTr="00AD3BEE">
        <w:trPr>
          <w:cantSplit/>
          <w:trHeight w:val="457"/>
        </w:trPr>
        <w:tc>
          <w:tcPr>
            <w:tcW w:w="879" w:type="dxa"/>
            <w:tcBorders>
              <w:top w:val="single" w:sz="4" w:space="0" w:color="auto"/>
              <w:left w:val="single" w:sz="4" w:space="0" w:color="auto"/>
              <w:bottom w:val="single" w:sz="4" w:space="0" w:color="auto"/>
              <w:right w:val="single" w:sz="4" w:space="0" w:color="auto"/>
            </w:tcBorders>
            <w:vAlign w:val="center"/>
          </w:tcPr>
          <w:p w:rsidR="00C90BC4" w:rsidRDefault="00A43F80" w:rsidP="00AD3BEE">
            <w:pPr>
              <w:pStyle w:val="a3"/>
              <w:adjustRightInd w:val="0"/>
              <w:snapToGrid w:val="0"/>
              <w:spacing w:before="9" w:line="0" w:lineRule="atLeast"/>
              <w:ind w:left="0" w:right="-28"/>
              <w:contextualSpacing/>
              <w:jc w:val="center"/>
              <w:rPr>
                <w:rFonts w:ascii="標楷體" w:eastAsia="標楷體" w:hAnsi="標楷體"/>
                <w:sz w:val="24"/>
                <w:szCs w:val="24"/>
              </w:rPr>
            </w:pPr>
            <w:r w:rsidRPr="00C90BC4">
              <w:rPr>
                <w:rFonts w:ascii="標楷體" w:eastAsia="標楷體" w:hAnsi="標楷體" w:hint="eastAsia"/>
                <w:sz w:val="24"/>
                <w:szCs w:val="24"/>
              </w:rPr>
              <w:t>制度</w:t>
            </w:r>
          </w:p>
          <w:p w:rsidR="00C90BC4" w:rsidRPr="00C90BC4" w:rsidRDefault="00C90BC4" w:rsidP="00AD3BEE">
            <w:pPr>
              <w:pStyle w:val="a3"/>
              <w:adjustRightInd w:val="0"/>
              <w:snapToGrid w:val="0"/>
              <w:spacing w:before="9" w:line="0" w:lineRule="atLeast"/>
              <w:ind w:left="0" w:right="-28"/>
              <w:contextualSpacing/>
              <w:jc w:val="center"/>
              <w:rPr>
                <w:rFonts w:ascii="標楷體" w:eastAsia="標楷體" w:hAnsi="標楷體"/>
                <w:sz w:val="24"/>
                <w:szCs w:val="24"/>
              </w:rPr>
            </w:pPr>
            <w:r w:rsidRPr="00C90BC4">
              <w:rPr>
                <w:rFonts w:ascii="標楷體" w:eastAsia="標楷體" w:hAnsi="標楷體" w:hint="eastAsia"/>
                <w:sz w:val="24"/>
                <w:szCs w:val="24"/>
              </w:rPr>
              <w:t>面向</w:t>
            </w:r>
          </w:p>
        </w:tc>
        <w:tc>
          <w:tcPr>
            <w:tcW w:w="951" w:type="dxa"/>
            <w:tcBorders>
              <w:top w:val="single" w:sz="4" w:space="0" w:color="auto"/>
              <w:left w:val="single" w:sz="4" w:space="0" w:color="auto"/>
              <w:bottom w:val="single" w:sz="4" w:space="0" w:color="auto"/>
              <w:right w:val="single" w:sz="4" w:space="0" w:color="auto"/>
            </w:tcBorders>
            <w:vAlign w:val="center"/>
          </w:tcPr>
          <w:p w:rsidR="00C90BC4" w:rsidRDefault="00C90BC4" w:rsidP="00AD3BEE">
            <w:pPr>
              <w:pStyle w:val="a3"/>
              <w:adjustRightInd w:val="0"/>
              <w:snapToGrid w:val="0"/>
              <w:spacing w:before="9" w:line="0" w:lineRule="atLeast"/>
              <w:ind w:left="0" w:right="-14"/>
              <w:contextualSpacing/>
              <w:jc w:val="center"/>
              <w:rPr>
                <w:rFonts w:ascii="標楷體" w:eastAsia="標楷體" w:hAnsi="標楷體"/>
                <w:sz w:val="24"/>
                <w:szCs w:val="24"/>
              </w:rPr>
            </w:pPr>
            <w:r w:rsidRPr="00C90BC4">
              <w:rPr>
                <w:rFonts w:ascii="標楷體" w:eastAsia="標楷體" w:hAnsi="標楷體" w:hint="eastAsia"/>
                <w:sz w:val="24"/>
                <w:szCs w:val="24"/>
              </w:rPr>
              <w:t>辦理</w:t>
            </w:r>
          </w:p>
          <w:p w:rsidR="00A43F80" w:rsidRPr="00C90BC4" w:rsidRDefault="00C90BC4" w:rsidP="00AD3BEE">
            <w:pPr>
              <w:pStyle w:val="a3"/>
              <w:adjustRightInd w:val="0"/>
              <w:snapToGrid w:val="0"/>
              <w:spacing w:before="9" w:line="0" w:lineRule="atLeast"/>
              <w:ind w:left="0" w:right="-14"/>
              <w:contextualSpacing/>
              <w:jc w:val="center"/>
              <w:rPr>
                <w:rFonts w:ascii="標楷體" w:eastAsia="標楷體" w:hAnsi="標楷體"/>
                <w:sz w:val="24"/>
                <w:szCs w:val="24"/>
              </w:rPr>
            </w:pPr>
            <w:r w:rsidRPr="00C90BC4">
              <w:rPr>
                <w:rFonts w:ascii="標楷體" w:eastAsia="標楷體" w:hAnsi="標楷體" w:hint="eastAsia"/>
                <w:sz w:val="24"/>
                <w:szCs w:val="24"/>
              </w:rPr>
              <w:t>項目</w:t>
            </w:r>
          </w:p>
        </w:tc>
        <w:tc>
          <w:tcPr>
            <w:tcW w:w="3594" w:type="dxa"/>
            <w:tcBorders>
              <w:top w:val="single" w:sz="4" w:space="0" w:color="auto"/>
              <w:left w:val="single" w:sz="4" w:space="0" w:color="auto"/>
              <w:bottom w:val="single" w:sz="4" w:space="0" w:color="auto"/>
              <w:right w:val="single" w:sz="4" w:space="0" w:color="auto"/>
            </w:tcBorders>
            <w:vAlign w:val="center"/>
          </w:tcPr>
          <w:p w:rsidR="00A43F80" w:rsidRDefault="00C90BC4" w:rsidP="00AD3BEE">
            <w:pPr>
              <w:pStyle w:val="a3"/>
              <w:adjustRightInd w:val="0"/>
              <w:snapToGrid w:val="0"/>
              <w:spacing w:before="9" w:line="0" w:lineRule="atLeast"/>
              <w:ind w:left="0"/>
              <w:contextualSpacing/>
              <w:jc w:val="center"/>
              <w:rPr>
                <w:rFonts w:ascii="標楷體" w:eastAsia="標楷體" w:hAnsi="標楷體"/>
                <w:sz w:val="32"/>
                <w:szCs w:val="32"/>
              </w:rPr>
            </w:pPr>
            <w:r>
              <w:rPr>
                <w:rFonts w:ascii="標楷體" w:eastAsia="標楷體" w:hAnsi="標楷體" w:hint="eastAsia"/>
                <w:sz w:val="32"/>
                <w:szCs w:val="32"/>
              </w:rPr>
              <w:t>辦理項目細項</w:t>
            </w:r>
          </w:p>
        </w:tc>
        <w:tc>
          <w:tcPr>
            <w:tcW w:w="4559" w:type="dxa"/>
            <w:tcBorders>
              <w:top w:val="single" w:sz="4" w:space="0" w:color="auto"/>
              <w:left w:val="single" w:sz="4" w:space="0" w:color="auto"/>
              <w:bottom w:val="single" w:sz="4" w:space="0" w:color="auto"/>
              <w:right w:val="single" w:sz="4" w:space="0" w:color="auto"/>
            </w:tcBorders>
            <w:vAlign w:val="center"/>
          </w:tcPr>
          <w:p w:rsidR="00A43F80" w:rsidRDefault="00C90BC4" w:rsidP="00AD3BEE">
            <w:pPr>
              <w:pStyle w:val="a3"/>
              <w:adjustRightInd w:val="0"/>
              <w:snapToGrid w:val="0"/>
              <w:spacing w:before="9" w:line="0" w:lineRule="atLeast"/>
              <w:ind w:left="0"/>
              <w:contextualSpacing/>
              <w:jc w:val="center"/>
              <w:rPr>
                <w:rFonts w:ascii="標楷體" w:eastAsia="標楷體" w:hAnsi="標楷體"/>
                <w:sz w:val="32"/>
                <w:szCs w:val="32"/>
              </w:rPr>
            </w:pPr>
            <w:r>
              <w:rPr>
                <w:rFonts w:ascii="標楷體" w:eastAsia="標楷體" w:hAnsi="標楷體" w:hint="eastAsia"/>
                <w:sz w:val="32"/>
                <w:szCs w:val="32"/>
              </w:rPr>
              <w:t>辦理內容</w:t>
            </w:r>
          </w:p>
        </w:tc>
      </w:tr>
      <w:tr w:rsidR="00C90BC4" w:rsidTr="00AD3BEE">
        <w:trPr>
          <w:cantSplit/>
          <w:trHeight w:val="457"/>
        </w:trPr>
        <w:tc>
          <w:tcPr>
            <w:tcW w:w="879" w:type="dxa"/>
            <w:vMerge w:val="restart"/>
            <w:tcBorders>
              <w:top w:val="single" w:sz="4" w:space="0" w:color="auto"/>
              <w:left w:val="single" w:sz="4" w:space="0" w:color="auto"/>
              <w:right w:val="single" w:sz="4" w:space="0" w:color="auto"/>
            </w:tcBorders>
            <w:vAlign w:val="center"/>
          </w:tcPr>
          <w:p w:rsidR="00C90BC4" w:rsidRPr="00C90BC4" w:rsidRDefault="00C90BC4" w:rsidP="00AD3BEE">
            <w:pPr>
              <w:pStyle w:val="a3"/>
              <w:adjustRightInd w:val="0"/>
              <w:snapToGrid w:val="0"/>
              <w:spacing w:before="9" w:line="0" w:lineRule="atLeast"/>
              <w:ind w:left="0" w:right="-28"/>
              <w:contextualSpacing/>
              <w:rPr>
                <w:rFonts w:ascii="標楷體" w:eastAsia="標楷體" w:hAnsi="標楷體"/>
                <w:sz w:val="24"/>
                <w:szCs w:val="24"/>
              </w:rPr>
            </w:pPr>
            <w:r>
              <w:rPr>
                <w:rFonts w:ascii="標楷體" w:eastAsia="標楷體" w:hAnsi="標楷體" w:hint="eastAsia"/>
                <w:sz w:val="24"/>
                <w:szCs w:val="24"/>
              </w:rPr>
              <w:t>管理面</w:t>
            </w:r>
          </w:p>
        </w:tc>
        <w:tc>
          <w:tcPr>
            <w:tcW w:w="4545" w:type="dxa"/>
            <w:gridSpan w:val="2"/>
            <w:tcBorders>
              <w:top w:val="single" w:sz="4" w:space="0" w:color="auto"/>
              <w:left w:val="single" w:sz="4" w:space="0" w:color="auto"/>
              <w:bottom w:val="single" w:sz="4" w:space="0" w:color="auto"/>
              <w:right w:val="single" w:sz="4" w:space="0" w:color="auto"/>
            </w:tcBorders>
            <w:vAlign w:val="center"/>
          </w:tcPr>
          <w:p w:rsidR="00C90BC4" w:rsidRDefault="00C90BC4" w:rsidP="00AD3BEE">
            <w:pPr>
              <w:pStyle w:val="a3"/>
              <w:adjustRightInd w:val="0"/>
              <w:snapToGrid w:val="0"/>
              <w:spacing w:before="9" w:line="0" w:lineRule="atLeast"/>
              <w:ind w:left="0"/>
              <w:contextualSpacing/>
              <w:jc w:val="center"/>
              <w:rPr>
                <w:rFonts w:ascii="標楷體" w:eastAsia="標楷體" w:hAnsi="標楷體"/>
                <w:sz w:val="32"/>
                <w:szCs w:val="32"/>
              </w:rPr>
            </w:pPr>
            <w:r>
              <w:rPr>
                <w:rFonts w:ascii="標楷體" w:eastAsia="標楷體" w:hAnsi="標楷體" w:hint="eastAsia"/>
                <w:sz w:val="32"/>
                <w:szCs w:val="32"/>
              </w:rPr>
              <w:t>資通系統分級及防護基準</w:t>
            </w:r>
          </w:p>
        </w:tc>
        <w:tc>
          <w:tcPr>
            <w:tcW w:w="4559"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4503"/>
            </w:tblGrid>
            <w:tr w:rsidR="00C90BC4" w:rsidRPr="00C90BC4">
              <w:trPr>
                <w:trHeight w:val="899"/>
              </w:trPr>
              <w:tc>
                <w:tcPr>
                  <w:tcW w:w="0" w:type="auto"/>
                </w:tcPr>
                <w:p w:rsidR="00C90BC4" w:rsidRPr="00C90BC4" w:rsidRDefault="00C90BC4" w:rsidP="00AD3BEE">
                  <w:pPr>
                    <w:pStyle w:val="a3"/>
                    <w:snapToGrid w:val="0"/>
                    <w:spacing w:before="9" w:line="0" w:lineRule="atLeast"/>
                    <w:ind w:leftChars="-65" w:left="-143"/>
                    <w:contextualSpacing/>
                    <w:rPr>
                      <w:rFonts w:ascii="標楷體" w:eastAsia="標楷體" w:hAnsi="標楷體"/>
                      <w:sz w:val="22"/>
                      <w:szCs w:val="22"/>
                      <w:lang w:val="en-US"/>
                    </w:rPr>
                  </w:pPr>
                  <w:r w:rsidRPr="00C90BC4">
                    <w:rPr>
                      <w:rFonts w:ascii="標楷體" w:eastAsia="標楷體" w:hAnsi="標楷體"/>
                      <w:sz w:val="22"/>
                      <w:szCs w:val="22"/>
                      <w:lang w:val="en-US"/>
                    </w:rPr>
                    <w:t>初次受核定或等級變更後之一年內，針對自行或委外開發之資通系統，依附表九完成資通系統分級，其後應每年至少檢視一次資通系統分級妥適性；系統等級為「高」者，應於初次受核定或等級變更後之二年內，完成附表十之控制措施。</w:t>
                  </w:r>
                </w:p>
              </w:tc>
            </w:tr>
          </w:tbl>
          <w:p w:rsidR="00C90BC4" w:rsidRPr="00C90BC4" w:rsidRDefault="00C90BC4" w:rsidP="00AD3BEE">
            <w:pPr>
              <w:pStyle w:val="a3"/>
              <w:adjustRightInd w:val="0"/>
              <w:snapToGrid w:val="0"/>
              <w:spacing w:before="9" w:line="0" w:lineRule="atLeast"/>
              <w:ind w:leftChars="-16" w:left="-2" w:hangingChars="15" w:hanging="33"/>
              <w:contextualSpacing/>
              <w:jc w:val="center"/>
              <w:rPr>
                <w:rFonts w:ascii="標楷體" w:eastAsia="標楷體" w:hAnsi="標楷體"/>
                <w:sz w:val="22"/>
                <w:szCs w:val="22"/>
              </w:rPr>
            </w:pPr>
          </w:p>
        </w:tc>
      </w:tr>
      <w:tr w:rsidR="00C90BC4" w:rsidTr="00AD3BEE">
        <w:trPr>
          <w:cantSplit/>
          <w:trHeight w:val="457"/>
        </w:trPr>
        <w:tc>
          <w:tcPr>
            <w:tcW w:w="879" w:type="dxa"/>
            <w:vMerge/>
            <w:tcBorders>
              <w:left w:val="single" w:sz="4" w:space="0" w:color="auto"/>
              <w:right w:val="single" w:sz="4" w:space="0" w:color="auto"/>
            </w:tcBorders>
            <w:vAlign w:val="center"/>
          </w:tcPr>
          <w:p w:rsidR="00C90BC4" w:rsidRDefault="00C90BC4" w:rsidP="00AD3BEE">
            <w:pPr>
              <w:pStyle w:val="a3"/>
              <w:adjustRightInd w:val="0"/>
              <w:snapToGrid w:val="0"/>
              <w:spacing w:before="9" w:line="0" w:lineRule="atLeast"/>
              <w:ind w:left="0" w:right="-28"/>
              <w:contextualSpacing/>
              <w:rPr>
                <w:rFonts w:ascii="標楷體" w:eastAsia="標楷體" w:hAnsi="標楷體"/>
                <w:sz w:val="24"/>
                <w:szCs w:val="24"/>
              </w:rPr>
            </w:pPr>
          </w:p>
        </w:tc>
        <w:tc>
          <w:tcPr>
            <w:tcW w:w="4545" w:type="dxa"/>
            <w:gridSpan w:val="2"/>
            <w:tcBorders>
              <w:top w:val="single" w:sz="4" w:space="0" w:color="auto"/>
              <w:left w:val="single" w:sz="4" w:space="0" w:color="auto"/>
              <w:bottom w:val="single" w:sz="4" w:space="0" w:color="auto"/>
              <w:right w:val="single" w:sz="4" w:space="0" w:color="auto"/>
            </w:tcBorders>
            <w:vAlign w:val="center"/>
          </w:tcPr>
          <w:p w:rsidR="00C90BC4" w:rsidRDefault="00C90BC4" w:rsidP="00AD3BEE">
            <w:pPr>
              <w:pStyle w:val="a3"/>
              <w:adjustRightInd w:val="0"/>
              <w:snapToGrid w:val="0"/>
              <w:spacing w:before="9" w:line="0" w:lineRule="atLeast"/>
              <w:ind w:left="0"/>
              <w:contextualSpacing/>
              <w:jc w:val="center"/>
              <w:rPr>
                <w:rFonts w:ascii="標楷體" w:eastAsia="標楷體" w:hAnsi="標楷體"/>
                <w:sz w:val="32"/>
                <w:szCs w:val="32"/>
              </w:rPr>
            </w:pPr>
            <w:r>
              <w:rPr>
                <w:rFonts w:ascii="標楷體" w:eastAsia="標楷體" w:hAnsi="標楷體" w:hint="eastAsia"/>
                <w:sz w:val="32"/>
                <w:szCs w:val="32"/>
              </w:rPr>
              <w:t>資訊安全管理系統之導入</w:t>
            </w:r>
          </w:p>
        </w:tc>
        <w:tc>
          <w:tcPr>
            <w:tcW w:w="4559" w:type="dxa"/>
            <w:tcBorders>
              <w:top w:val="single" w:sz="4" w:space="0" w:color="auto"/>
              <w:left w:val="single" w:sz="4" w:space="0" w:color="auto"/>
              <w:bottom w:val="single" w:sz="4" w:space="0" w:color="auto"/>
              <w:right w:val="single" w:sz="4" w:space="0" w:color="auto"/>
            </w:tcBorders>
          </w:tcPr>
          <w:p w:rsidR="00C90BC4" w:rsidRPr="00C90BC4" w:rsidRDefault="00C90BC4" w:rsidP="00AD3BEE">
            <w:pPr>
              <w:pStyle w:val="Default"/>
              <w:tabs>
                <w:tab w:val="left" w:pos="4503"/>
              </w:tabs>
              <w:ind w:leftChars="-17" w:left="-37" w:rightChars="66" w:right="145" w:firstLineChars="1" w:firstLine="2"/>
              <w:rPr>
                <w:rFonts w:eastAsia="標楷體"/>
                <w:sz w:val="22"/>
                <w:szCs w:val="22"/>
                <w:lang w:eastAsia="zh-TW"/>
              </w:rPr>
            </w:pPr>
            <w:r w:rsidRPr="00C90BC4">
              <w:rPr>
                <w:rFonts w:eastAsia="標楷體"/>
                <w:sz w:val="22"/>
                <w:szCs w:val="22"/>
                <w:lang w:eastAsia="zh-TW"/>
              </w:rPr>
              <w:t>初次受核定或等級變更後之二年內，全部核心資通系統導入</w:t>
            </w:r>
            <w:r w:rsidRPr="00C90BC4">
              <w:rPr>
                <w:rFonts w:eastAsia="標楷體" w:cs="Calibri"/>
                <w:sz w:val="22"/>
                <w:szCs w:val="22"/>
                <w:lang w:eastAsia="zh-TW"/>
              </w:rPr>
              <w:t>CNS 27001</w:t>
            </w:r>
            <w:r w:rsidRPr="00C90BC4">
              <w:rPr>
                <w:rFonts w:eastAsia="標楷體"/>
                <w:sz w:val="22"/>
                <w:szCs w:val="22"/>
                <w:lang w:eastAsia="zh-TW"/>
              </w:rPr>
              <w:t>資訊安全管理系統國家標準、其他具有同等或以上效果之系統或標準，或其他公務機關自行發展並經主管機關認可之標準，並持續維持導入。</w:t>
            </w:r>
          </w:p>
        </w:tc>
      </w:tr>
      <w:tr w:rsidR="00C90BC4" w:rsidTr="00AD3BEE">
        <w:trPr>
          <w:cantSplit/>
          <w:trHeight w:val="457"/>
        </w:trPr>
        <w:tc>
          <w:tcPr>
            <w:tcW w:w="879" w:type="dxa"/>
            <w:vMerge/>
            <w:tcBorders>
              <w:left w:val="single" w:sz="4" w:space="0" w:color="auto"/>
              <w:right w:val="single" w:sz="4" w:space="0" w:color="auto"/>
            </w:tcBorders>
            <w:vAlign w:val="center"/>
          </w:tcPr>
          <w:p w:rsidR="00C90BC4" w:rsidRDefault="00C90BC4" w:rsidP="00AD3BEE">
            <w:pPr>
              <w:pStyle w:val="a3"/>
              <w:adjustRightInd w:val="0"/>
              <w:snapToGrid w:val="0"/>
              <w:spacing w:before="9" w:line="0" w:lineRule="atLeast"/>
              <w:ind w:left="0" w:right="-28"/>
              <w:contextualSpacing/>
              <w:rPr>
                <w:rFonts w:ascii="標楷體" w:eastAsia="標楷體" w:hAnsi="標楷體"/>
                <w:sz w:val="24"/>
                <w:szCs w:val="24"/>
              </w:rPr>
            </w:pPr>
          </w:p>
        </w:tc>
        <w:tc>
          <w:tcPr>
            <w:tcW w:w="4545" w:type="dxa"/>
            <w:gridSpan w:val="2"/>
            <w:tcBorders>
              <w:top w:val="single" w:sz="4" w:space="0" w:color="auto"/>
              <w:left w:val="single" w:sz="4" w:space="0" w:color="auto"/>
              <w:bottom w:val="single" w:sz="4" w:space="0" w:color="auto"/>
              <w:right w:val="single" w:sz="4" w:space="0" w:color="auto"/>
            </w:tcBorders>
            <w:vAlign w:val="center"/>
          </w:tcPr>
          <w:p w:rsidR="00C90BC4" w:rsidRPr="00C90BC4" w:rsidRDefault="00C90BC4" w:rsidP="00AD3BEE">
            <w:pPr>
              <w:pStyle w:val="Default"/>
              <w:jc w:val="center"/>
              <w:rPr>
                <w:rFonts w:eastAsia="標楷體"/>
                <w:sz w:val="32"/>
                <w:szCs w:val="32"/>
                <w:lang w:eastAsia="zh-TW"/>
              </w:rPr>
            </w:pPr>
            <w:r w:rsidRPr="00C90BC4">
              <w:rPr>
                <w:rFonts w:eastAsia="標楷體"/>
                <w:sz w:val="32"/>
                <w:szCs w:val="32"/>
              </w:rPr>
              <w:t>資通安全專責人員</w:t>
            </w:r>
          </w:p>
        </w:tc>
        <w:tc>
          <w:tcPr>
            <w:tcW w:w="4559" w:type="dxa"/>
            <w:tcBorders>
              <w:top w:val="single" w:sz="4" w:space="0" w:color="auto"/>
              <w:left w:val="single" w:sz="4" w:space="0" w:color="auto"/>
              <w:bottom w:val="single" w:sz="4" w:space="0" w:color="auto"/>
              <w:right w:val="single" w:sz="4" w:space="0" w:color="auto"/>
            </w:tcBorders>
          </w:tcPr>
          <w:p w:rsidR="00C90BC4" w:rsidRPr="00C90BC4" w:rsidRDefault="00C90BC4" w:rsidP="00AD3BEE">
            <w:pPr>
              <w:pStyle w:val="Default"/>
              <w:ind w:leftChars="-16" w:left="-2" w:hangingChars="15" w:hanging="33"/>
              <w:rPr>
                <w:rFonts w:eastAsia="標楷體"/>
                <w:sz w:val="22"/>
                <w:szCs w:val="22"/>
                <w:lang w:eastAsia="zh-TW"/>
              </w:rPr>
            </w:pPr>
            <w:r w:rsidRPr="00C90BC4">
              <w:rPr>
                <w:rFonts w:eastAsia="標楷體"/>
                <w:sz w:val="22"/>
                <w:szCs w:val="22"/>
                <w:lang w:eastAsia="zh-TW"/>
              </w:rPr>
              <w:t>初次受核定或等級變更後之一年內，配置一人；須以專職人員配置之。</w:t>
            </w:r>
          </w:p>
        </w:tc>
      </w:tr>
      <w:tr w:rsidR="00C90BC4" w:rsidTr="00AD3BEE">
        <w:trPr>
          <w:cantSplit/>
          <w:trHeight w:val="457"/>
        </w:trPr>
        <w:tc>
          <w:tcPr>
            <w:tcW w:w="879" w:type="dxa"/>
            <w:vMerge/>
            <w:tcBorders>
              <w:left w:val="single" w:sz="4" w:space="0" w:color="auto"/>
              <w:right w:val="single" w:sz="4" w:space="0" w:color="auto"/>
            </w:tcBorders>
            <w:vAlign w:val="center"/>
          </w:tcPr>
          <w:p w:rsidR="00C90BC4" w:rsidRDefault="00C90BC4" w:rsidP="00AD3BEE">
            <w:pPr>
              <w:pStyle w:val="a3"/>
              <w:adjustRightInd w:val="0"/>
              <w:snapToGrid w:val="0"/>
              <w:spacing w:before="9" w:line="0" w:lineRule="atLeast"/>
              <w:ind w:left="0" w:right="-28"/>
              <w:contextualSpacing/>
              <w:rPr>
                <w:rFonts w:ascii="標楷體" w:eastAsia="標楷體" w:hAnsi="標楷體"/>
                <w:sz w:val="24"/>
                <w:szCs w:val="24"/>
              </w:rPr>
            </w:pPr>
          </w:p>
        </w:tc>
        <w:tc>
          <w:tcPr>
            <w:tcW w:w="4545" w:type="dxa"/>
            <w:gridSpan w:val="2"/>
            <w:tcBorders>
              <w:top w:val="single" w:sz="4" w:space="0" w:color="auto"/>
              <w:left w:val="single" w:sz="4" w:space="0" w:color="auto"/>
              <w:bottom w:val="single" w:sz="4" w:space="0" w:color="auto"/>
              <w:right w:val="single" w:sz="4" w:space="0" w:color="auto"/>
            </w:tcBorders>
            <w:vAlign w:val="center"/>
          </w:tcPr>
          <w:p w:rsidR="00C90BC4" w:rsidRPr="00C90BC4" w:rsidRDefault="00C90BC4" w:rsidP="00AD3BEE">
            <w:pPr>
              <w:pStyle w:val="Default"/>
              <w:jc w:val="center"/>
              <w:rPr>
                <w:rFonts w:eastAsia="標楷體"/>
                <w:sz w:val="32"/>
                <w:szCs w:val="32"/>
              </w:rPr>
            </w:pPr>
            <w:r w:rsidRPr="00C90BC4">
              <w:rPr>
                <w:rFonts w:eastAsia="標楷體"/>
                <w:sz w:val="32"/>
                <w:szCs w:val="32"/>
              </w:rPr>
              <w:t>內部資通安全稽核</w:t>
            </w:r>
          </w:p>
        </w:tc>
        <w:tc>
          <w:tcPr>
            <w:tcW w:w="4559" w:type="dxa"/>
            <w:tcBorders>
              <w:top w:val="single" w:sz="4" w:space="0" w:color="auto"/>
              <w:left w:val="single" w:sz="4" w:space="0" w:color="auto"/>
              <w:bottom w:val="single" w:sz="4" w:space="0" w:color="auto"/>
              <w:right w:val="single" w:sz="4" w:space="0" w:color="auto"/>
            </w:tcBorders>
          </w:tcPr>
          <w:p w:rsidR="00C90BC4" w:rsidRPr="00C90BC4" w:rsidRDefault="00C90BC4" w:rsidP="00AD3BEE">
            <w:pPr>
              <w:pStyle w:val="Default"/>
              <w:ind w:leftChars="-16" w:left="-2" w:hangingChars="15" w:hanging="33"/>
              <w:rPr>
                <w:rFonts w:eastAsia="標楷體"/>
                <w:sz w:val="22"/>
                <w:szCs w:val="22"/>
                <w:lang w:eastAsia="zh-TW"/>
              </w:rPr>
            </w:pPr>
            <w:r w:rsidRPr="00C90BC4">
              <w:rPr>
                <w:rFonts w:eastAsia="標楷體"/>
                <w:sz w:val="22"/>
                <w:szCs w:val="22"/>
                <w:lang w:eastAsia="zh-TW"/>
              </w:rPr>
              <w:t>每二年辦理一次。</w:t>
            </w:r>
          </w:p>
          <w:p w:rsidR="00C90BC4" w:rsidRPr="00C90BC4" w:rsidRDefault="00C90BC4" w:rsidP="00AD3BEE">
            <w:pPr>
              <w:pStyle w:val="Default"/>
              <w:ind w:leftChars="-16" w:left="-2" w:hangingChars="15" w:hanging="33"/>
              <w:rPr>
                <w:rFonts w:eastAsia="標楷體"/>
                <w:sz w:val="22"/>
                <w:szCs w:val="22"/>
                <w:lang w:eastAsia="zh-TW"/>
              </w:rPr>
            </w:pPr>
            <w:r w:rsidRPr="00C90BC4">
              <w:rPr>
                <w:rFonts w:eastAsia="標楷體"/>
                <w:sz w:val="22"/>
                <w:szCs w:val="22"/>
                <w:lang w:eastAsia="zh-TW"/>
              </w:rPr>
              <w:t>（法務部規定每年辦理一次</w:t>
            </w:r>
            <w:r>
              <w:rPr>
                <w:rFonts w:eastAsia="標楷體" w:hint="eastAsia"/>
                <w:sz w:val="22"/>
                <w:szCs w:val="22"/>
                <w:lang w:eastAsia="zh-TW"/>
              </w:rPr>
              <w:t>）</w:t>
            </w:r>
          </w:p>
        </w:tc>
      </w:tr>
      <w:tr w:rsidR="00C90BC4" w:rsidTr="00AD3BEE">
        <w:trPr>
          <w:cantSplit/>
          <w:trHeight w:val="457"/>
        </w:trPr>
        <w:tc>
          <w:tcPr>
            <w:tcW w:w="879" w:type="dxa"/>
            <w:vMerge/>
            <w:tcBorders>
              <w:left w:val="single" w:sz="4" w:space="0" w:color="auto"/>
              <w:right w:val="single" w:sz="4" w:space="0" w:color="auto"/>
            </w:tcBorders>
            <w:vAlign w:val="center"/>
          </w:tcPr>
          <w:p w:rsidR="00C90BC4" w:rsidRDefault="00C90BC4" w:rsidP="00AD3BEE">
            <w:pPr>
              <w:pStyle w:val="a3"/>
              <w:adjustRightInd w:val="0"/>
              <w:snapToGrid w:val="0"/>
              <w:spacing w:before="9" w:line="0" w:lineRule="atLeast"/>
              <w:ind w:left="0" w:right="-28"/>
              <w:contextualSpacing/>
              <w:rPr>
                <w:rFonts w:ascii="標楷體" w:eastAsia="標楷體" w:hAnsi="標楷體"/>
                <w:sz w:val="24"/>
                <w:szCs w:val="24"/>
              </w:rPr>
            </w:pPr>
          </w:p>
        </w:tc>
        <w:tc>
          <w:tcPr>
            <w:tcW w:w="4545" w:type="dxa"/>
            <w:gridSpan w:val="2"/>
            <w:tcBorders>
              <w:top w:val="single" w:sz="4" w:space="0" w:color="auto"/>
              <w:left w:val="single" w:sz="4" w:space="0" w:color="auto"/>
              <w:bottom w:val="single" w:sz="4" w:space="0" w:color="auto"/>
              <w:right w:val="single" w:sz="4" w:space="0" w:color="auto"/>
            </w:tcBorders>
            <w:vAlign w:val="center"/>
          </w:tcPr>
          <w:p w:rsidR="00C90BC4" w:rsidRPr="00C90BC4" w:rsidRDefault="00C90BC4" w:rsidP="00AD3BEE">
            <w:pPr>
              <w:pStyle w:val="Default"/>
              <w:jc w:val="center"/>
              <w:rPr>
                <w:rFonts w:eastAsia="標楷體"/>
                <w:sz w:val="32"/>
                <w:szCs w:val="32"/>
                <w:lang w:eastAsia="zh-TW"/>
              </w:rPr>
            </w:pPr>
            <w:r w:rsidRPr="00C90BC4">
              <w:rPr>
                <w:rFonts w:eastAsia="標楷體"/>
                <w:sz w:val="32"/>
                <w:szCs w:val="32"/>
                <w:lang w:eastAsia="zh-TW"/>
              </w:rPr>
              <w:t>業務持續運作演練</w:t>
            </w:r>
          </w:p>
        </w:tc>
        <w:tc>
          <w:tcPr>
            <w:tcW w:w="4559" w:type="dxa"/>
            <w:tcBorders>
              <w:top w:val="single" w:sz="4" w:space="0" w:color="auto"/>
              <w:left w:val="single" w:sz="4" w:space="0" w:color="auto"/>
              <w:bottom w:val="single" w:sz="4" w:space="0" w:color="auto"/>
              <w:right w:val="single" w:sz="4" w:space="0" w:color="auto"/>
            </w:tcBorders>
          </w:tcPr>
          <w:p w:rsidR="00C90BC4" w:rsidRPr="00C90BC4" w:rsidRDefault="00C90BC4" w:rsidP="00AD3BEE">
            <w:pPr>
              <w:pStyle w:val="Default"/>
              <w:ind w:leftChars="-16" w:left="-2" w:hangingChars="15" w:hanging="33"/>
              <w:rPr>
                <w:rFonts w:eastAsia="標楷體"/>
                <w:sz w:val="22"/>
                <w:szCs w:val="22"/>
                <w:lang w:eastAsia="zh-TW"/>
              </w:rPr>
            </w:pPr>
            <w:r w:rsidRPr="00C90BC4">
              <w:rPr>
                <w:rFonts w:eastAsia="標楷體"/>
                <w:sz w:val="22"/>
                <w:szCs w:val="22"/>
                <w:lang w:eastAsia="zh-TW"/>
              </w:rPr>
              <w:t>全部核心資通系統每二年辦理一次。</w:t>
            </w:r>
          </w:p>
          <w:p w:rsidR="00C90BC4" w:rsidRPr="00C90BC4" w:rsidRDefault="00C90BC4" w:rsidP="00AD3BEE">
            <w:pPr>
              <w:pStyle w:val="Default"/>
              <w:ind w:leftChars="-16" w:left="-2" w:hangingChars="15" w:hanging="33"/>
              <w:rPr>
                <w:rFonts w:eastAsia="標楷體"/>
                <w:sz w:val="22"/>
                <w:szCs w:val="22"/>
                <w:lang w:eastAsia="zh-TW"/>
              </w:rPr>
            </w:pPr>
            <w:r w:rsidRPr="00C90BC4">
              <w:rPr>
                <w:rFonts w:eastAsia="標楷體"/>
                <w:sz w:val="22"/>
                <w:szCs w:val="22"/>
                <w:lang w:eastAsia="zh-TW"/>
              </w:rPr>
              <w:t>（法務部規定每年辦理一次</w:t>
            </w:r>
            <w:r>
              <w:rPr>
                <w:rFonts w:eastAsia="標楷體" w:hint="eastAsia"/>
                <w:sz w:val="22"/>
                <w:szCs w:val="22"/>
                <w:lang w:eastAsia="zh-TW"/>
              </w:rPr>
              <w:t>）</w:t>
            </w:r>
          </w:p>
        </w:tc>
      </w:tr>
      <w:tr w:rsidR="00C90BC4" w:rsidTr="00AD3BEE">
        <w:trPr>
          <w:cantSplit/>
          <w:trHeight w:val="457"/>
        </w:trPr>
        <w:tc>
          <w:tcPr>
            <w:tcW w:w="879" w:type="dxa"/>
            <w:vMerge/>
            <w:tcBorders>
              <w:left w:val="single" w:sz="4" w:space="0" w:color="auto"/>
              <w:bottom w:val="single" w:sz="4" w:space="0" w:color="auto"/>
              <w:right w:val="single" w:sz="4" w:space="0" w:color="auto"/>
            </w:tcBorders>
            <w:vAlign w:val="center"/>
          </w:tcPr>
          <w:p w:rsidR="00C90BC4" w:rsidRDefault="00C90BC4" w:rsidP="00AD3BEE">
            <w:pPr>
              <w:pStyle w:val="a3"/>
              <w:adjustRightInd w:val="0"/>
              <w:snapToGrid w:val="0"/>
              <w:spacing w:before="9" w:line="0" w:lineRule="atLeast"/>
              <w:ind w:left="0" w:right="-28"/>
              <w:contextualSpacing/>
              <w:rPr>
                <w:rFonts w:ascii="標楷體" w:eastAsia="標楷體" w:hAnsi="標楷體"/>
                <w:sz w:val="24"/>
                <w:szCs w:val="24"/>
              </w:rPr>
            </w:pPr>
          </w:p>
        </w:tc>
        <w:tc>
          <w:tcPr>
            <w:tcW w:w="4545" w:type="dxa"/>
            <w:gridSpan w:val="2"/>
            <w:tcBorders>
              <w:top w:val="single" w:sz="4" w:space="0" w:color="auto"/>
              <w:left w:val="single" w:sz="4" w:space="0" w:color="auto"/>
              <w:bottom w:val="single" w:sz="4" w:space="0" w:color="auto"/>
              <w:right w:val="single" w:sz="4" w:space="0" w:color="auto"/>
            </w:tcBorders>
            <w:vAlign w:val="center"/>
          </w:tcPr>
          <w:p w:rsidR="00C90BC4" w:rsidRDefault="00C90BC4" w:rsidP="00AD3BEE">
            <w:pPr>
              <w:pStyle w:val="Default"/>
              <w:jc w:val="center"/>
              <w:rPr>
                <w:rFonts w:eastAsia="標楷體"/>
                <w:sz w:val="32"/>
                <w:szCs w:val="32"/>
                <w:lang w:eastAsia="zh-TW"/>
              </w:rPr>
            </w:pPr>
            <w:r w:rsidRPr="00C90BC4">
              <w:rPr>
                <w:rFonts w:eastAsia="標楷體"/>
                <w:sz w:val="32"/>
                <w:szCs w:val="32"/>
                <w:lang w:eastAsia="zh-TW"/>
              </w:rPr>
              <w:t>限制使用危害</w:t>
            </w:r>
          </w:p>
          <w:p w:rsidR="00C90BC4" w:rsidRPr="00C90BC4" w:rsidRDefault="00C90BC4" w:rsidP="00AD3BEE">
            <w:pPr>
              <w:pStyle w:val="Default"/>
              <w:jc w:val="center"/>
              <w:rPr>
                <w:rFonts w:eastAsia="標楷體"/>
                <w:sz w:val="32"/>
                <w:szCs w:val="32"/>
                <w:lang w:eastAsia="zh-TW"/>
              </w:rPr>
            </w:pPr>
            <w:r w:rsidRPr="00C90BC4">
              <w:rPr>
                <w:rFonts w:eastAsia="標楷體"/>
                <w:sz w:val="32"/>
                <w:szCs w:val="32"/>
                <w:lang w:eastAsia="zh-TW"/>
              </w:rPr>
              <w:t>國家資通安全產品</w:t>
            </w:r>
          </w:p>
        </w:tc>
        <w:tc>
          <w:tcPr>
            <w:tcW w:w="4559" w:type="dxa"/>
            <w:tcBorders>
              <w:top w:val="single" w:sz="4" w:space="0" w:color="auto"/>
              <w:left w:val="single" w:sz="4" w:space="0" w:color="auto"/>
              <w:bottom w:val="single" w:sz="4" w:space="0" w:color="auto"/>
              <w:right w:val="single" w:sz="4" w:space="0" w:color="auto"/>
            </w:tcBorders>
          </w:tcPr>
          <w:p w:rsidR="00C90BC4" w:rsidRPr="00C90BC4" w:rsidRDefault="00C90BC4" w:rsidP="00AD3BEE">
            <w:pPr>
              <w:pStyle w:val="Default"/>
              <w:ind w:leftChars="-16" w:left="-2" w:hangingChars="15" w:hanging="33"/>
              <w:rPr>
                <w:rFonts w:eastAsia="標楷體"/>
                <w:sz w:val="22"/>
                <w:szCs w:val="22"/>
                <w:lang w:eastAsia="zh-TW"/>
              </w:rPr>
            </w:pPr>
            <w:r w:rsidRPr="00C90BC4">
              <w:rPr>
                <w:rFonts w:eastAsia="標楷體"/>
                <w:sz w:val="22"/>
                <w:szCs w:val="22"/>
                <w:lang w:eastAsia="zh-TW"/>
              </w:rPr>
              <w:t>一、除因業務需求且無其他替代方案外，不得</w:t>
            </w:r>
          </w:p>
          <w:p w:rsidR="00C90BC4" w:rsidRPr="00C90BC4" w:rsidRDefault="00C90BC4" w:rsidP="00AD3BEE">
            <w:pPr>
              <w:pStyle w:val="Default"/>
              <w:ind w:leftChars="-16" w:left="-2" w:hangingChars="15" w:hanging="33"/>
              <w:rPr>
                <w:rFonts w:eastAsia="標楷體"/>
                <w:sz w:val="22"/>
                <w:szCs w:val="22"/>
                <w:lang w:eastAsia="zh-TW"/>
              </w:rPr>
            </w:pPr>
            <w:r w:rsidRPr="00C90BC4">
              <w:rPr>
                <w:rFonts w:eastAsia="標楷體"/>
                <w:sz w:val="22"/>
                <w:szCs w:val="22"/>
                <w:lang w:eastAsia="zh-TW"/>
              </w:rPr>
              <w:t>採購及使用主管機關核定之廠商生產、研發、</w:t>
            </w:r>
          </w:p>
          <w:p w:rsidR="00C90BC4" w:rsidRPr="00C90BC4" w:rsidRDefault="00C90BC4" w:rsidP="00AD3BEE">
            <w:pPr>
              <w:pStyle w:val="Default"/>
              <w:ind w:leftChars="-16" w:left="-2" w:hangingChars="15" w:hanging="33"/>
              <w:rPr>
                <w:rFonts w:eastAsia="標楷體"/>
                <w:sz w:val="22"/>
                <w:szCs w:val="22"/>
                <w:lang w:eastAsia="zh-TW"/>
              </w:rPr>
            </w:pPr>
            <w:r w:rsidRPr="00C90BC4">
              <w:rPr>
                <w:rFonts w:eastAsia="標楷體"/>
                <w:sz w:val="22"/>
                <w:szCs w:val="22"/>
                <w:lang w:eastAsia="zh-TW"/>
              </w:rPr>
              <w:t>製造或提供之危害國家資通安全產品。</w:t>
            </w:r>
          </w:p>
          <w:p w:rsidR="00C90BC4" w:rsidRPr="00C90BC4" w:rsidRDefault="00C90BC4" w:rsidP="00AD3BEE">
            <w:pPr>
              <w:pStyle w:val="Default"/>
              <w:ind w:leftChars="-16" w:left="-2" w:hangingChars="15" w:hanging="33"/>
              <w:rPr>
                <w:rFonts w:eastAsia="標楷體"/>
                <w:sz w:val="22"/>
                <w:szCs w:val="22"/>
                <w:lang w:eastAsia="zh-TW"/>
              </w:rPr>
            </w:pPr>
            <w:r w:rsidRPr="00C90BC4">
              <w:rPr>
                <w:rFonts w:eastAsia="標楷體"/>
                <w:sz w:val="22"/>
                <w:szCs w:val="22"/>
                <w:lang w:eastAsia="zh-TW"/>
              </w:rPr>
              <w:t>二、必須採購或使用危害國家資通安全產品</w:t>
            </w:r>
          </w:p>
          <w:p w:rsidR="00C90BC4" w:rsidRPr="00C90BC4" w:rsidRDefault="00C90BC4" w:rsidP="00AD3BEE">
            <w:pPr>
              <w:pStyle w:val="Default"/>
              <w:ind w:leftChars="-16" w:left="-2" w:hangingChars="15" w:hanging="33"/>
              <w:rPr>
                <w:rFonts w:eastAsia="標楷體"/>
                <w:sz w:val="22"/>
                <w:szCs w:val="22"/>
                <w:lang w:eastAsia="zh-TW"/>
              </w:rPr>
            </w:pPr>
            <w:r w:rsidRPr="00C90BC4">
              <w:rPr>
                <w:rFonts w:eastAsia="標楷體"/>
                <w:sz w:val="22"/>
                <w:szCs w:val="22"/>
                <w:lang w:eastAsia="zh-TW"/>
              </w:rPr>
              <w:t>時，應具體敘明理由，經主管機關核可後，以</w:t>
            </w:r>
          </w:p>
          <w:p w:rsidR="00C90BC4" w:rsidRPr="00C90BC4" w:rsidRDefault="00C90BC4" w:rsidP="00AD3BEE">
            <w:pPr>
              <w:pStyle w:val="Default"/>
              <w:ind w:leftChars="-16" w:left="-2" w:hangingChars="15" w:hanging="33"/>
              <w:rPr>
                <w:rFonts w:eastAsia="標楷體"/>
                <w:sz w:val="22"/>
                <w:szCs w:val="22"/>
                <w:lang w:eastAsia="zh-TW"/>
              </w:rPr>
            </w:pPr>
            <w:r w:rsidRPr="00C90BC4">
              <w:rPr>
                <w:rFonts w:eastAsia="標楷體"/>
                <w:sz w:val="22"/>
                <w:szCs w:val="22"/>
                <w:lang w:eastAsia="zh-TW"/>
              </w:rPr>
              <w:t>專案方式購置。</w:t>
            </w:r>
          </w:p>
          <w:p w:rsidR="00C90BC4" w:rsidRPr="00C90BC4" w:rsidRDefault="00C90BC4" w:rsidP="00AD3BEE">
            <w:pPr>
              <w:pStyle w:val="Default"/>
              <w:ind w:leftChars="-16" w:left="-2" w:hangingChars="15" w:hanging="33"/>
              <w:rPr>
                <w:rFonts w:eastAsia="標楷體"/>
                <w:sz w:val="22"/>
                <w:szCs w:val="22"/>
                <w:lang w:eastAsia="zh-TW"/>
              </w:rPr>
            </w:pPr>
            <w:r w:rsidRPr="00C90BC4">
              <w:rPr>
                <w:rFonts w:eastAsia="標楷體"/>
                <w:sz w:val="22"/>
                <w:szCs w:val="22"/>
                <w:lang w:eastAsia="zh-TW"/>
              </w:rPr>
              <w:t>三、對本辦法修正施行前已使用或因業務需求</w:t>
            </w:r>
          </w:p>
          <w:p w:rsidR="00C90BC4" w:rsidRPr="00C90BC4" w:rsidRDefault="00C90BC4" w:rsidP="00AD3BEE">
            <w:pPr>
              <w:pStyle w:val="Default"/>
              <w:ind w:leftChars="-16" w:left="-2" w:hangingChars="15" w:hanging="33"/>
              <w:rPr>
                <w:rFonts w:eastAsia="標楷體"/>
                <w:sz w:val="22"/>
                <w:szCs w:val="22"/>
                <w:lang w:eastAsia="zh-TW"/>
              </w:rPr>
            </w:pPr>
            <w:r w:rsidRPr="00C90BC4">
              <w:rPr>
                <w:rFonts w:eastAsia="標楷體"/>
                <w:sz w:val="22"/>
                <w:szCs w:val="22"/>
                <w:lang w:eastAsia="zh-TW"/>
              </w:rPr>
              <w:t>且無其他替代方案經主管機關核可採購之危害</w:t>
            </w:r>
          </w:p>
          <w:p w:rsidR="00C90BC4" w:rsidRPr="00C90BC4" w:rsidRDefault="00C90BC4" w:rsidP="00AD3BEE">
            <w:pPr>
              <w:pStyle w:val="Default"/>
              <w:ind w:leftChars="-16" w:left="-2" w:hangingChars="15" w:hanging="33"/>
              <w:rPr>
                <w:rFonts w:eastAsia="標楷體"/>
                <w:sz w:val="22"/>
                <w:szCs w:val="22"/>
                <w:lang w:eastAsia="zh-TW"/>
              </w:rPr>
            </w:pPr>
            <w:r w:rsidRPr="00C90BC4">
              <w:rPr>
                <w:rFonts w:eastAsia="標楷體"/>
                <w:sz w:val="22"/>
                <w:szCs w:val="22"/>
                <w:lang w:eastAsia="zh-TW"/>
              </w:rPr>
              <w:t>國家資通安全產品，應列冊管理，且不得與公</w:t>
            </w:r>
          </w:p>
          <w:p w:rsidR="00C90BC4" w:rsidRPr="00C90BC4" w:rsidRDefault="00C90BC4" w:rsidP="00AD3BEE">
            <w:pPr>
              <w:pStyle w:val="Default"/>
              <w:ind w:leftChars="-16" w:left="-2" w:hangingChars="15" w:hanging="33"/>
              <w:rPr>
                <w:rFonts w:eastAsia="標楷體"/>
                <w:sz w:val="22"/>
                <w:szCs w:val="22"/>
                <w:lang w:eastAsia="zh-TW"/>
              </w:rPr>
            </w:pPr>
            <w:r w:rsidRPr="00C90BC4">
              <w:rPr>
                <w:rFonts w:eastAsia="標楷體"/>
                <w:sz w:val="22"/>
                <w:szCs w:val="22"/>
                <w:lang w:eastAsia="zh-TW"/>
              </w:rPr>
              <w:t>務網路環境介接。</w:t>
            </w:r>
          </w:p>
        </w:tc>
      </w:tr>
    </w:tbl>
    <w:p w:rsidR="00AD3BEE" w:rsidRDefault="00AD3BEE">
      <w:pPr>
        <w:spacing w:line="356" w:lineRule="exact"/>
        <w:ind w:left="1074"/>
        <w:rPr>
          <w:rFonts w:ascii="標楷體" w:eastAsia="標楷體" w:hAnsi="標楷體"/>
          <w:sz w:val="24"/>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1"/>
        <w:gridCol w:w="914"/>
        <w:gridCol w:w="3531"/>
        <w:gridCol w:w="4490"/>
      </w:tblGrid>
      <w:tr w:rsidR="0034313C" w:rsidTr="00AD3BEE">
        <w:trPr>
          <w:trHeight w:val="441"/>
        </w:trPr>
        <w:tc>
          <w:tcPr>
            <w:tcW w:w="1141" w:type="dxa"/>
            <w:vMerge w:val="restart"/>
            <w:vAlign w:val="center"/>
          </w:tcPr>
          <w:p w:rsidR="0034313C" w:rsidRDefault="0034313C" w:rsidP="00AD3BEE">
            <w:pPr>
              <w:spacing w:line="356" w:lineRule="exact"/>
              <w:jc w:val="center"/>
              <w:rPr>
                <w:rFonts w:ascii="標楷體" w:eastAsia="標楷體" w:hAnsi="標楷體"/>
                <w:sz w:val="24"/>
              </w:rPr>
            </w:pPr>
            <w:r>
              <w:rPr>
                <w:rFonts w:ascii="標楷體" w:eastAsia="標楷體" w:hAnsi="標楷體" w:hint="eastAsia"/>
                <w:sz w:val="24"/>
              </w:rPr>
              <w:t>技術面</w:t>
            </w:r>
          </w:p>
        </w:tc>
        <w:tc>
          <w:tcPr>
            <w:tcW w:w="914" w:type="dxa"/>
            <w:vMerge w:val="restart"/>
            <w:vAlign w:val="center"/>
          </w:tcPr>
          <w:p w:rsidR="0034313C" w:rsidRDefault="0034313C" w:rsidP="00AD3BEE">
            <w:pPr>
              <w:spacing w:line="356" w:lineRule="exact"/>
              <w:ind w:left="-24"/>
              <w:jc w:val="center"/>
              <w:rPr>
                <w:rFonts w:ascii="標楷體" w:eastAsia="標楷體" w:hAnsi="標楷體"/>
                <w:sz w:val="24"/>
              </w:rPr>
            </w:pPr>
            <w:r>
              <w:rPr>
                <w:rFonts w:ascii="標楷體" w:eastAsia="標楷體" w:hAnsi="標楷體" w:hint="eastAsia"/>
                <w:sz w:val="24"/>
              </w:rPr>
              <w:t>安全性</w:t>
            </w:r>
          </w:p>
          <w:p w:rsidR="0034313C" w:rsidRDefault="0034313C" w:rsidP="00AD3BEE">
            <w:pPr>
              <w:spacing w:line="356" w:lineRule="exact"/>
              <w:ind w:left="-24"/>
              <w:jc w:val="center"/>
              <w:rPr>
                <w:rFonts w:ascii="標楷體" w:eastAsia="標楷體" w:hAnsi="標楷體"/>
                <w:sz w:val="24"/>
              </w:rPr>
            </w:pPr>
            <w:r>
              <w:rPr>
                <w:rFonts w:ascii="標楷體" w:eastAsia="標楷體" w:hAnsi="標楷體" w:hint="eastAsia"/>
                <w:sz w:val="24"/>
              </w:rPr>
              <w:t>檢測</w:t>
            </w:r>
          </w:p>
        </w:tc>
        <w:tc>
          <w:tcPr>
            <w:tcW w:w="3531" w:type="dxa"/>
            <w:vAlign w:val="center"/>
          </w:tcPr>
          <w:p w:rsidR="0034313C" w:rsidRPr="00AD3BEE" w:rsidRDefault="0034313C" w:rsidP="00AD3BEE">
            <w:pPr>
              <w:pStyle w:val="Default"/>
              <w:jc w:val="center"/>
              <w:rPr>
                <w:rFonts w:eastAsia="標楷體"/>
                <w:sz w:val="28"/>
                <w:szCs w:val="28"/>
                <w:lang w:eastAsia="zh-TW"/>
              </w:rPr>
            </w:pPr>
            <w:r w:rsidRPr="00AD3BEE">
              <w:rPr>
                <w:rFonts w:eastAsia="標楷體"/>
                <w:sz w:val="28"/>
                <w:szCs w:val="28"/>
              </w:rPr>
              <w:t>網站安全弱點檢測</w:t>
            </w:r>
          </w:p>
        </w:tc>
        <w:tc>
          <w:tcPr>
            <w:tcW w:w="4490" w:type="dxa"/>
          </w:tcPr>
          <w:p w:rsidR="0034313C" w:rsidRPr="00AD3BEE" w:rsidRDefault="0034313C" w:rsidP="00AD3BEE">
            <w:pPr>
              <w:pStyle w:val="Default"/>
              <w:rPr>
                <w:rFonts w:eastAsia="標楷體"/>
                <w:sz w:val="22"/>
                <w:szCs w:val="22"/>
                <w:lang w:eastAsia="zh-TW"/>
              </w:rPr>
            </w:pPr>
            <w:r w:rsidRPr="00AD3BEE">
              <w:rPr>
                <w:rFonts w:eastAsia="標楷體"/>
                <w:sz w:val="22"/>
                <w:szCs w:val="22"/>
                <w:lang w:eastAsia="zh-TW"/>
              </w:rPr>
              <w:t>全部核心資通系統每二年辦理一次。</w:t>
            </w:r>
          </w:p>
        </w:tc>
      </w:tr>
      <w:tr w:rsidR="0034313C" w:rsidTr="00AD3BEE">
        <w:trPr>
          <w:trHeight w:val="392"/>
        </w:trPr>
        <w:tc>
          <w:tcPr>
            <w:tcW w:w="1141" w:type="dxa"/>
            <w:vMerge/>
          </w:tcPr>
          <w:p w:rsidR="0034313C" w:rsidRDefault="0034313C" w:rsidP="00AD3BEE">
            <w:pPr>
              <w:spacing w:line="356" w:lineRule="exact"/>
              <w:ind w:left="1085"/>
              <w:rPr>
                <w:rFonts w:ascii="標楷體" w:eastAsia="標楷體" w:hAnsi="標楷體"/>
                <w:sz w:val="24"/>
              </w:rPr>
            </w:pPr>
          </w:p>
        </w:tc>
        <w:tc>
          <w:tcPr>
            <w:tcW w:w="914" w:type="dxa"/>
            <w:vMerge/>
          </w:tcPr>
          <w:p w:rsidR="0034313C" w:rsidRDefault="0034313C" w:rsidP="00AD3BEE">
            <w:pPr>
              <w:spacing w:line="356" w:lineRule="exact"/>
              <w:ind w:left="96"/>
              <w:rPr>
                <w:rFonts w:ascii="標楷體" w:eastAsia="標楷體" w:hAnsi="標楷體"/>
                <w:sz w:val="24"/>
              </w:rPr>
            </w:pPr>
          </w:p>
        </w:tc>
        <w:tc>
          <w:tcPr>
            <w:tcW w:w="3531" w:type="dxa"/>
            <w:vAlign w:val="center"/>
          </w:tcPr>
          <w:p w:rsidR="0034313C" w:rsidRPr="00AD3BEE" w:rsidRDefault="0034313C" w:rsidP="00AD3BEE">
            <w:pPr>
              <w:pStyle w:val="Default"/>
              <w:jc w:val="center"/>
              <w:rPr>
                <w:rFonts w:eastAsia="標楷體"/>
                <w:sz w:val="28"/>
                <w:szCs w:val="28"/>
                <w:lang w:eastAsia="zh-TW"/>
              </w:rPr>
            </w:pPr>
            <w:r w:rsidRPr="00AD3BEE">
              <w:rPr>
                <w:rFonts w:eastAsia="標楷體"/>
                <w:sz w:val="28"/>
                <w:szCs w:val="28"/>
              </w:rPr>
              <w:t>系統滲透測試</w:t>
            </w:r>
          </w:p>
        </w:tc>
        <w:tc>
          <w:tcPr>
            <w:tcW w:w="4490" w:type="dxa"/>
          </w:tcPr>
          <w:p w:rsidR="0034313C" w:rsidRPr="00AD3BEE" w:rsidRDefault="0034313C" w:rsidP="00AD3BEE">
            <w:pPr>
              <w:pStyle w:val="Default"/>
              <w:rPr>
                <w:rFonts w:eastAsia="標楷體"/>
                <w:sz w:val="22"/>
                <w:szCs w:val="22"/>
                <w:lang w:eastAsia="zh-TW"/>
              </w:rPr>
            </w:pPr>
            <w:r w:rsidRPr="00AD3BEE">
              <w:rPr>
                <w:rFonts w:eastAsia="標楷體"/>
                <w:sz w:val="22"/>
                <w:szCs w:val="22"/>
                <w:lang w:eastAsia="zh-TW"/>
              </w:rPr>
              <w:t>全部核心資通系統每二年辦理一次。</w:t>
            </w:r>
          </w:p>
        </w:tc>
      </w:tr>
      <w:tr w:rsidR="0034313C" w:rsidTr="00AD3BEE">
        <w:trPr>
          <w:trHeight w:val="392"/>
        </w:trPr>
        <w:tc>
          <w:tcPr>
            <w:tcW w:w="1141" w:type="dxa"/>
            <w:vMerge/>
          </w:tcPr>
          <w:p w:rsidR="0034313C" w:rsidRDefault="0034313C" w:rsidP="00AD3BEE">
            <w:pPr>
              <w:spacing w:line="356" w:lineRule="exact"/>
              <w:ind w:left="1085"/>
              <w:rPr>
                <w:rFonts w:ascii="標楷體" w:eastAsia="標楷體" w:hAnsi="標楷體"/>
                <w:sz w:val="24"/>
              </w:rPr>
            </w:pPr>
          </w:p>
        </w:tc>
        <w:tc>
          <w:tcPr>
            <w:tcW w:w="914" w:type="dxa"/>
            <w:vMerge w:val="restart"/>
            <w:vAlign w:val="center"/>
          </w:tcPr>
          <w:p w:rsidR="0034313C" w:rsidRDefault="0034313C" w:rsidP="00AD3BEE">
            <w:pPr>
              <w:spacing w:line="356" w:lineRule="exact"/>
              <w:ind w:left="-24"/>
              <w:jc w:val="center"/>
              <w:rPr>
                <w:rFonts w:ascii="標楷體" w:eastAsia="標楷體" w:hAnsi="標楷體"/>
                <w:sz w:val="24"/>
              </w:rPr>
            </w:pPr>
            <w:r>
              <w:rPr>
                <w:rFonts w:ascii="標楷體" w:eastAsia="標楷體" w:hAnsi="標楷體" w:hint="eastAsia"/>
                <w:sz w:val="24"/>
              </w:rPr>
              <w:t>資通安全健檢</w:t>
            </w:r>
          </w:p>
        </w:tc>
        <w:tc>
          <w:tcPr>
            <w:tcW w:w="3531" w:type="dxa"/>
            <w:vAlign w:val="center"/>
          </w:tcPr>
          <w:p w:rsidR="0034313C" w:rsidRPr="00AD3BEE" w:rsidRDefault="0034313C" w:rsidP="00AD3BEE">
            <w:pPr>
              <w:pStyle w:val="Default"/>
              <w:jc w:val="center"/>
              <w:rPr>
                <w:rFonts w:eastAsia="標楷體"/>
                <w:sz w:val="28"/>
                <w:szCs w:val="28"/>
              </w:rPr>
            </w:pPr>
            <w:r>
              <w:rPr>
                <w:rFonts w:eastAsia="標楷體" w:hint="eastAsia"/>
                <w:sz w:val="28"/>
                <w:szCs w:val="28"/>
                <w:lang w:eastAsia="zh-TW"/>
              </w:rPr>
              <w:t>網路架構檢視</w:t>
            </w:r>
          </w:p>
        </w:tc>
        <w:tc>
          <w:tcPr>
            <w:tcW w:w="4490" w:type="dxa"/>
            <w:vMerge w:val="restart"/>
            <w:vAlign w:val="center"/>
          </w:tcPr>
          <w:p w:rsidR="0034313C" w:rsidRPr="00AD3BEE" w:rsidRDefault="0034313C" w:rsidP="00AD3BEE">
            <w:pPr>
              <w:pStyle w:val="Default"/>
              <w:jc w:val="both"/>
              <w:rPr>
                <w:rFonts w:eastAsia="標楷體"/>
                <w:sz w:val="22"/>
                <w:szCs w:val="22"/>
                <w:lang w:eastAsia="zh-TW"/>
              </w:rPr>
            </w:pPr>
            <w:r>
              <w:rPr>
                <w:rFonts w:eastAsia="標楷體" w:hint="eastAsia"/>
                <w:sz w:val="22"/>
                <w:szCs w:val="22"/>
                <w:lang w:eastAsia="zh-TW"/>
              </w:rPr>
              <w:t>每二年辦理一次</w:t>
            </w:r>
          </w:p>
        </w:tc>
      </w:tr>
      <w:tr w:rsidR="0034313C" w:rsidTr="00AD3BEE">
        <w:trPr>
          <w:trHeight w:val="392"/>
        </w:trPr>
        <w:tc>
          <w:tcPr>
            <w:tcW w:w="1141" w:type="dxa"/>
            <w:vMerge/>
          </w:tcPr>
          <w:p w:rsidR="0034313C" w:rsidRDefault="0034313C" w:rsidP="00AD3BEE">
            <w:pPr>
              <w:spacing w:line="356" w:lineRule="exact"/>
              <w:ind w:left="1085"/>
              <w:rPr>
                <w:rFonts w:ascii="標楷體" w:eastAsia="標楷體" w:hAnsi="標楷體"/>
                <w:sz w:val="24"/>
              </w:rPr>
            </w:pPr>
          </w:p>
        </w:tc>
        <w:tc>
          <w:tcPr>
            <w:tcW w:w="914" w:type="dxa"/>
            <w:vMerge/>
          </w:tcPr>
          <w:p w:rsidR="0034313C" w:rsidRDefault="0034313C" w:rsidP="00AD3BEE">
            <w:pPr>
              <w:spacing w:line="356" w:lineRule="exact"/>
              <w:ind w:left="96"/>
              <w:rPr>
                <w:rFonts w:ascii="標楷體" w:eastAsia="標楷體" w:hAnsi="標楷體"/>
                <w:sz w:val="24"/>
              </w:rPr>
            </w:pPr>
          </w:p>
        </w:tc>
        <w:tc>
          <w:tcPr>
            <w:tcW w:w="3531" w:type="dxa"/>
            <w:vAlign w:val="center"/>
          </w:tcPr>
          <w:p w:rsidR="0034313C" w:rsidRDefault="0034313C" w:rsidP="00AD3BEE">
            <w:pPr>
              <w:pStyle w:val="Default"/>
              <w:jc w:val="center"/>
              <w:rPr>
                <w:rFonts w:eastAsia="標楷體"/>
                <w:sz w:val="28"/>
                <w:szCs w:val="28"/>
                <w:lang w:eastAsia="zh-TW"/>
              </w:rPr>
            </w:pPr>
            <w:r>
              <w:rPr>
                <w:rFonts w:eastAsia="標楷體" w:hint="eastAsia"/>
                <w:sz w:val="28"/>
                <w:szCs w:val="28"/>
                <w:lang w:eastAsia="zh-TW"/>
              </w:rPr>
              <w:t>網路惡意活動檢視</w:t>
            </w:r>
          </w:p>
        </w:tc>
        <w:tc>
          <w:tcPr>
            <w:tcW w:w="4490" w:type="dxa"/>
            <w:vMerge/>
          </w:tcPr>
          <w:p w:rsidR="0034313C" w:rsidRPr="00AD3BEE" w:rsidRDefault="0034313C" w:rsidP="00AD3BEE">
            <w:pPr>
              <w:pStyle w:val="Default"/>
              <w:rPr>
                <w:rFonts w:eastAsia="標楷體"/>
                <w:sz w:val="22"/>
                <w:szCs w:val="22"/>
                <w:lang w:eastAsia="zh-TW"/>
              </w:rPr>
            </w:pPr>
          </w:p>
        </w:tc>
      </w:tr>
      <w:tr w:rsidR="0034313C" w:rsidRPr="00AD3BEE" w:rsidTr="00AD3BEE">
        <w:trPr>
          <w:trHeight w:val="392"/>
        </w:trPr>
        <w:tc>
          <w:tcPr>
            <w:tcW w:w="1141" w:type="dxa"/>
            <w:vMerge/>
          </w:tcPr>
          <w:p w:rsidR="0034313C" w:rsidRDefault="0034313C" w:rsidP="00AD3BEE">
            <w:pPr>
              <w:spacing w:line="356" w:lineRule="exact"/>
              <w:ind w:left="1085"/>
              <w:rPr>
                <w:rFonts w:ascii="標楷體" w:eastAsia="標楷體" w:hAnsi="標楷體"/>
                <w:sz w:val="24"/>
              </w:rPr>
            </w:pPr>
          </w:p>
        </w:tc>
        <w:tc>
          <w:tcPr>
            <w:tcW w:w="914" w:type="dxa"/>
            <w:vMerge/>
          </w:tcPr>
          <w:p w:rsidR="0034313C" w:rsidRDefault="0034313C" w:rsidP="00AD3BEE">
            <w:pPr>
              <w:spacing w:line="356" w:lineRule="exact"/>
              <w:ind w:left="96"/>
              <w:rPr>
                <w:rFonts w:ascii="標楷體" w:eastAsia="標楷體" w:hAnsi="標楷體"/>
                <w:sz w:val="24"/>
              </w:rPr>
            </w:pPr>
          </w:p>
        </w:tc>
        <w:tc>
          <w:tcPr>
            <w:tcW w:w="3531" w:type="dxa"/>
            <w:vAlign w:val="center"/>
          </w:tcPr>
          <w:p w:rsidR="0034313C" w:rsidRDefault="0034313C" w:rsidP="00AD3BEE">
            <w:pPr>
              <w:pStyle w:val="Default"/>
              <w:jc w:val="center"/>
              <w:rPr>
                <w:rFonts w:eastAsia="標楷體"/>
                <w:sz w:val="28"/>
                <w:szCs w:val="28"/>
                <w:lang w:eastAsia="zh-TW"/>
              </w:rPr>
            </w:pPr>
            <w:r>
              <w:rPr>
                <w:rFonts w:eastAsia="標楷體" w:hint="eastAsia"/>
                <w:sz w:val="28"/>
                <w:szCs w:val="28"/>
                <w:lang w:eastAsia="zh-TW"/>
              </w:rPr>
              <w:t>使用者端電腦惡意活動檢視</w:t>
            </w:r>
          </w:p>
        </w:tc>
        <w:tc>
          <w:tcPr>
            <w:tcW w:w="4490" w:type="dxa"/>
            <w:vMerge/>
          </w:tcPr>
          <w:p w:rsidR="0034313C" w:rsidRPr="00AD3BEE" w:rsidRDefault="0034313C" w:rsidP="00AD3BEE">
            <w:pPr>
              <w:pStyle w:val="Default"/>
              <w:rPr>
                <w:rFonts w:eastAsia="標楷體"/>
                <w:sz w:val="22"/>
                <w:szCs w:val="22"/>
                <w:lang w:eastAsia="zh-TW"/>
              </w:rPr>
            </w:pPr>
          </w:p>
        </w:tc>
      </w:tr>
      <w:tr w:rsidR="0034313C" w:rsidRPr="00AD3BEE" w:rsidTr="00AD3BEE">
        <w:trPr>
          <w:trHeight w:val="392"/>
        </w:trPr>
        <w:tc>
          <w:tcPr>
            <w:tcW w:w="1141" w:type="dxa"/>
            <w:vMerge/>
          </w:tcPr>
          <w:p w:rsidR="0034313C" w:rsidRDefault="0034313C" w:rsidP="00AD3BEE">
            <w:pPr>
              <w:spacing w:line="356" w:lineRule="exact"/>
              <w:ind w:left="1085"/>
              <w:rPr>
                <w:rFonts w:ascii="標楷體" w:eastAsia="標楷體" w:hAnsi="標楷體"/>
                <w:sz w:val="24"/>
              </w:rPr>
            </w:pPr>
          </w:p>
        </w:tc>
        <w:tc>
          <w:tcPr>
            <w:tcW w:w="914" w:type="dxa"/>
            <w:vMerge/>
          </w:tcPr>
          <w:p w:rsidR="0034313C" w:rsidRDefault="0034313C" w:rsidP="00AD3BEE">
            <w:pPr>
              <w:spacing w:line="356" w:lineRule="exact"/>
              <w:ind w:left="96"/>
              <w:rPr>
                <w:rFonts w:ascii="標楷體" w:eastAsia="標楷體" w:hAnsi="標楷體"/>
                <w:sz w:val="24"/>
              </w:rPr>
            </w:pPr>
          </w:p>
        </w:tc>
        <w:tc>
          <w:tcPr>
            <w:tcW w:w="3531" w:type="dxa"/>
            <w:vAlign w:val="center"/>
          </w:tcPr>
          <w:p w:rsidR="0034313C" w:rsidRDefault="0034313C" w:rsidP="00AD3BEE">
            <w:pPr>
              <w:pStyle w:val="Default"/>
              <w:jc w:val="center"/>
              <w:rPr>
                <w:rFonts w:eastAsia="標楷體"/>
                <w:sz w:val="28"/>
                <w:szCs w:val="28"/>
                <w:lang w:eastAsia="zh-TW"/>
              </w:rPr>
            </w:pPr>
            <w:r>
              <w:rPr>
                <w:rFonts w:eastAsia="標楷體" w:hint="eastAsia"/>
                <w:sz w:val="28"/>
                <w:szCs w:val="28"/>
                <w:lang w:eastAsia="zh-TW"/>
              </w:rPr>
              <w:t>伺服器主機惡意活動檢視</w:t>
            </w:r>
          </w:p>
        </w:tc>
        <w:tc>
          <w:tcPr>
            <w:tcW w:w="4490" w:type="dxa"/>
            <w:vMerge/>
          </w:tcPr>
          <w:p w:rsidR="0034313C" w:rsidRPr="00AD3BEE" w:rsidRDefault="0034313C" w:rsidP="00AD3BEE">
            <w:pPr>
              <w:pStyle w:val="Default"/>
              <w:rPr>
                <w:rFonts w:eastAsia="標楷體"/>
                <w:sz w:val="22"/>
                <w:szCs w:val="22"/>
                <w:lang w:eastAsia="zh-TW"/>
              </w:rPr>
            </w:pPr>
          </w:p>
        </w:tc>
      </w:tr>
      <w:tr w:rsidR="0034313C" w:rsidRPr="00AD3BEE" w:rsidTr="00AD3BEE">
        <w:trPr>
          <w:trHeight w:val="392"/>
        </w:trPr>
        <w:tc>
          <w:tcPr>
            <w:tcW w:w="1141" w:type="dxa"/>
            <w:vMerge/>
          </w:tcPr>
          <w:p w:rsidR="0034313C" w:rsidRDefault="0034313C" w:rsidP="00AD3BEE">
            <w:pPr>
              <w:spacing w:line="356" w:lineRule="exact"/>
              <w:ind w:left="1085"/>
              <w:rPr>
                <w:rFonts w:ascii="標楷體" w:eastAsia="標楷體" w:hAnsi="標楷體"/>
                <w:sz w:val="24"/>
              </w:rPr>
            </w:pPr>
          </w:p>
        </w:tc>
        <w:tc>
          <w:tcPr>
            <w:tcW w:w="914" w:type="dxa"/>
            <w:vMerge/>
          </w:tcPr>
          <w:p w:rsidR="0034313C" w:rsidRDefault="0034313C" w:rsidP="00AD3BEE">
            <w:pPr>
              <w:spacing w:line="356" w:lineRule="exact"/>
              <w:ind w:left="96"/>
              <w:rPr>
                <w:rFonts w:ascii="標楷體" w:eastAsia="標楷體" w:hAnsi="標楷體"/>
                <w:sz w:val="24"/>
              </w:rPr>
            </w:pPr>
          </w:p>
        </w:tc>
        <w:tc>
          <w:tcPr>
            <w:tcW w:w="3531" w:type="dxa"/>
            <w:vAlign w:val="center"/>
          </w:tcPr>
          <w:p w:rsidR="0034313C" w:rsidRDefault="0034313C" w:rsidP="00AD3BEE">
            <w:pPr>
              <w:pStyle w:val="Default"/>
              <w:jc w:val="center"/>
              <w:rPr>
                <w:rFonts w:eastAsia="標楷體"/>
                <w:sz w:val="28"/>
                <w:szCs w:val="28"/>
                <w:lang w:eastAsia="zh-TW"/>
              </w:rPr>
            </w:pPr>
            <w:r>
              <w:rPr>
                <w:rFonts w:eastAsia="標楷體" w:hint="eastAsia"/>
                <w:sz w:val="28"/>
                <w:szCs w:val="28"/>
                <w:lang w:eastAsia="zh-TW"/>
              </w:rPr>
              <w:t>目錄伺服器設定及防火牆</w:t>
            </w:r>
          </w:p>
          <w:p w:rsidR="0034313C" w:rsidRDefault="0034313C" w:rsidP="00AD3BEE">
            <w:pPr>
              <w:pStyle w:val="Default"/>
              <w:jc w:val="center"/>
              <w:rPr>
                <w:rFonts w:eastAsia="標楷體"/>
                <w:sz w:val="28"/>
                <w:szCs w:val="28"/>
                <w:lang w:eastAsia="zh-TW"/>
              </w:rPr>
            </w:pPr>
            <w:r>
              <w:rPr>
                <w:rFonts w:eastAsia="標楷體" w:hint="eastAsia"/>
                <w:sz w:val="28"/>
                <w:szCs w:val="28"/>
                <w:lang w:eastAsia="zh-TW"/>
              </w:rPr>
              <w:t>連線設定檢視</w:t>
            </w:r>
          </w:p>
        </w:tc>
        <w:tc>
          <w:tcPr>
            <w:tcW w:w="4490" w:type="dxa"/>
            <w:vMerge/>
          </w:tcPr>
          <w:p w:rsidR="0034313C" w:rsidRPr="00AD3BEE" w:rsidRDefault="0034313C" w:rsidP="00AD3BEE">
            <w:pPr>
              <w:pStyle w:val="Default"/>
              <w:rPr>
                <w:rFonts w:eastAsia="標楷體"/>
                <w:sz w:val="22"/>
                <w:szCs w:val="22"/>
                <w:lang w:eastAsia="zh-TW"/>
              </w:rPr>
            </w:pPr>
          </w:p>
        </w:tc>
      </w:tr>
      <w:tr w:rsidR="0034313C" w:rsidRPr="00AD3BEE" w:rsidTr="00AD3BEE">
        <w:trPr>
          <w:trHeight w:val="392"/>
        </w:trPr>
        <w:tc>
          <w:tcPr>
            <w:tcW w:w="1141" w:type="dxa"/>
            <w:vMerge/>
          </w:tcPr>
          <w:p w:rsidR="0034313C" w:rsidRDefault="0034313C" w:rsidP="00AD3BEE">
            <w:pPr>
              <w:spacing w:line="356" w:lineRule="exact"/>
              <w:ind w:left="1085"/>
              <w:rPr>
                <w:rFonts w:ascii="標楷體" w:eastAsia="標楷體" w:hAnsi="標楷體"/>
                <w:sz w:val="24"/>
              </w:rPr>
            </w:pPr>
          </w:p>
        </w:tc>
        <w:tc>
          <w:tcPr>
            <w:tcW w:w="914" w:type="dxa"/>
            <w:vMerge w:val="restart"/>
          </w:tcPr>
          <w:p w:rsidR="0034313C" w:rsidRDefault="0034313C" w:rsidP="00AD3BEE">
            <w:pPr>
              <w:spacing w:line="356" w:lineRule="exact"/>
              <w:ind w:left="96"/>
              <w:rPr>
                <w:rFonts w:ascii="標楷體" w:eastAsia="標楷體" w:hAnsi="標楷體"/>
                <w:sz w:val="24"/>
              </w:rPr>
            </w:pPr>
            <w:r>
              <w:rPr>
                <w:rFonts w:ascii="標楷體" w:eastAsia="標楷體" w:hAnsi="標楷體" w:hint="eastAsia"/>
                <w:sz w:val="24"/>
              </w:rPr>
              <w:t>資通</w:t>
            </w:r>
          </w:p>
          <w:p w:rsidR="0034313C" w:rsidRDefault="0034313C" w:rsidP="00AD3BEE">
            <w:pPr>
              <w:spacing w:line="356" w:lineRule="exact"/>
              <w:ind w:left="96"/>
              <w:rPr>
                <w:rFonts w:ascii="標楷體" w:eastAsia="標楷體" w:hAnsi="標楷體"/>
                <w:sz w:val="24"/>
              </w:rPr>
            </w:pPr>
            <w:r>
              <w:rPr>
                <w:rFonts w:ascii="標楷體" w:eastAsia="標楷體" w:hAnsi="標楷體" w:hint="eastAsia"/>
                <w:sz w:val="24"/>
              </w:rPr>
              <w:t>安全</w:t>
            </w:r>
          </w:p>
          <w:p w:rsidR="0034313C" w:rsidRDefault="0034313C" w:rsidP="00AD3BEE">
            <w:pPr>
              <w:spacing w:line="356" w:lineRule="exact"/>
              <w:ind w:left="96"/>
              <w:rPr>
                <w:rFonts w:ascii="標楷體" w:eastAsia="標楷體" w:hAnsi="標楷體"/>
                <w:sz w:val="24"/>
              </w:rPr>
            </w:pPr>
            <w:r>
              <w:rPr>
                <w:rFonts w:ascii="標楷體" w:eastAsia="標楷體" w:hAnsi="標楷體" w:hint="eastAsia"/>
                <w:sz w:val="24"/>
              </w:rPr>
              <w:t>防護</w:t>
            </w:r>
          </w:p>
        </w:tc>
        <w:tc>
          <w:tcPr>
            <w:tcW w:w="3531" w:type="dxa"/>
            <w:vAlign w:val="center"/>
          </w:tcPr>
          <w:p w:rsidR="0034313C" w:rsidRDefault="0034313C" w:rsidP="00AD3BEE">
            <w:pPr>
              <w:pStyle w:val="Default"/>
              <w:jc w:val="center"/>
              <w:rPr>
                <w:rFonts w:eastAsia="標楷體"/>
                <w:sz w:val="28"/>
                <w:szCs w:val="28"/>
                <w:lang w:eastAsia="zh-TW"/>
              </w:rPr>
            </w:pPr>
            <w:r>
              <w:rPr>
                <w:rFonts w:eastAsia="標楷體" w:hint="eastAsia"/>
                <w:sz w:val="28"/>
                <w:szCs w:val="28"/>
                <w:lang w:eastAsia="zh-TW"/>
              </w:rPr>
              <w:t>防毒軟體</w:t>
            </w:r>
          </w:p>
        </w:tc>
        <w:tc>
          <w:tcPr>
            <w:tcW w:w="4490" w:type="dxa"/>
            <w:vMerge w:val="restart"/>
          </w:tcPr>
          <w:p w:rsidR="0034313C" w:rsidRPr="0034313C" w:rsidRDefault="0034313C" w:rsidP="0034313C">
            <w:pPr>
              <w:pStyle w:val="Default"/>
              <w:rPr>
                <w:rFonts w:eastAsia="標楷體"/>
                <w:sz w:val="22"/>
                <w:szCs w:val="22"/>
                <w:lang w:eastAsia="zh-TW"/>
              </w:rPr>
            </w:pPr>
            <w:r w:rsidRPr="0034313C">
              <w:rPr>
                <w:rFonts w:eastAsia="標楷體" w:hint="eastAsia"/>
                <w:sz w:val="22"/>
                <w:szCs w:val="22"/>
                <w:lang w:eastAsia="zh-TW"/>
              </w:rPr>
              <w:t>初次受核定或等級變更後之一年內，完成各項</w:t>
            </w:r>
          </w:p>
          <w:p w:rsidR="0034313C" w:rsidRPr="0034313C" w:rsidRDefault="0034313C" w:rsidP="0034313C">
            <w:pPr>
              <w:pStyle w:val="Default"/>
              <w:rPr>
                <w:rFonts w:eastAsia="標楷體"/>
                <w:sz w:val="22"/>
                <w:szCs w:val="22"/>
                <w:lang w:eastAsia="zh-TW"/>
              </w:rPr>
            </w:pPr>
            <w:r w:rsidRPr="0034313C">
              <w:rPr>
                <w:rFonts w:eastAsia="標楷體" w:hint="eastAsia"/>
                <w:sz w:val="22"/>
                <w:szCs w:val="22"/>
                <w:lang w:eastAsia="zh-TW"/>
              </w:rPr>
              <w:t>資通安全防護措施之啟用，並持續使用及適時</w:t>
            </w:r>
          </w:p>
          <w:p w:rsidR="0034313C" w:rsidRPr="00AD3BEE" w:rsidRDefault="0034313C" w:rsidP="0034313C">
            <w:pPr>
              <w:pStyle w:val="Default"/>
              <w:rPr>
                <w:rFonts w:eastAsia="標楷體"/>
                <w:sz w:val="22"/>
                <w:szCs w:val="22"/>
                <w:lang w:eastAsia="zh-TW"/>
              </w:rPr>
            </w:pPr>
            <w:r w:rsidRPr="0034313C">
              <w:rPr>
                <w:rFonts w:eastAsia="標楷體" w:hint="eastAsia"/>
                <w:sz w:val="22"/>
                <w:szCs w:val="22"/>
                <w:lang w:eastAsia="zh-TW"/>
              </w:rPr>
              <w:t>進行軟、硬體之必要更新或升級。</w:t>
            </w:r>
          </w:p>
        </w:tc>
      </w:tr>
      <w:tr w:rsidR="0034313C" w:rsidRPr="00AD3BEE" w:rsidTr="00AD3BEE">
        <w:trPr>
          <w:trHeight w:val="392"/>
        </w:trPr>
        <w:tc>
          <w:tcPr>
            <w:tcW w:w="1141" w:type="dxa"/>
            <w:vMerge/>
          </w:tcPr>
          <w:p w:rsidR="0034313C" w:rsidRDefault="0034313C" w:rsidP="00AD3BEE">
            <w:pPr>
              <w:spacing w:line="356" w:lineRule="exact"/>
              <w:ind w:left="1085"/>
              <w:rPr>
                <w:rFonts w:ascii="標楷體" w:eastAsia="標楷體" w:hAnsi="標楷體"/>
                <w:sz w:val="24"/>
              </w:rPr>
            </w:pPr>
          </w:p>
        </w:tc>
        <w:tc>
          <w:tcPr>
            <w:tcW w:w="914" w:type="dxa"/>
            <w:vMerge/>
          </w:tcPr>
          <w:p w:rsidR="0034313C" w:rsidRDefault="0034313C" w:rsidP="00AD3BEE">
            <w:pPr>
              <w:spacing w:line="356" w:lineRule="exact"/>
              <w:ind w:left="96"/>
              <w:rPr>
                <w:rFonts w:ascii="標楷體" w:eastAsia="標楷體" w:hAnsi="標楷體"/>
                <w:sz w:val="24"/>
              </w:rPr>
            </w:pPr>
          </w:p>
        </w:tc>
        <w:tc>
          <w:tcPr>
            <w:tcW w:w="3531" w:type="dxa"/>
            <w:vAlign w:val="center"/>
          </w:tcPr>
          <w:p w:rsidR="0034313C" w:rsidRDefault="0034313C" w:rsidP="00AD3BEE">
            <w:pPr>
              <w:pStyle w:val="Default"/>
              <w:jc w:val="center"/>
              <w:rPr>
                <w:rFonts w:eastAsia="標楷體"/>
                <w:sz w:val="28"/>
                <w:szCs w:val="28"/>
                <w:lang w:eastAsia="zh-TW"/>
              </w:rPr>
            </w:pPr>
            <w:r>
              <w:rPr>
                <w:rFonts w:eastAsia="標楷體" w:hint="eastAsia"/>
                <w:sz w:val="28"/>
                <w:szCs w:val="28"/>
                <w:lang w:eastAsia="zh-TW"/>
              </w:rPr>
              <w:t>網路防火牆</w:t>
            </w:r>
          </w:p>
        </w:tc>
        <w:tc>
          <w:tcPr>
            <w:tcW w:w="4490" w:type="dxa"/>
            <w:vMerge/>
          </w:tcPr>
          <w:p w:rsidR="0034313C" w:rsidRPr="00AD3BEE" w:rsidRDefault="0034313C" w:rsidP="00AD3BEE">
            <w:pPr>
              <w:pStyle w:val="Default"/>
              <w:rPr>
                <w:rFonts w:eastAsia="標楷體"/>
                <w:sz w:val="22"/>
                <w:szCs w:val="22"/>
                <w:lang w:eastAsia="zh-TW"/>
              </w:rPr>
            </w:pPr>
          </w:p>
        </w:tc>
      </w:tr>
      <w:tr w:rsidR="0034313C" w:rsidRPr="00AD3BEE" w:rsidTr="00AD3BEE">
        <w:trPr>
          <w:trHeight w:val="392"/>
        </w:trPr>
        <w:tc>
          <w:tcPr>
            <w:tcW w:w="1141" w:type="dxa"/>
            <w:vMerge/>
          </w:tcPr>
          <w:p w:rsidR="0034313C" w:rsidRDefault="0034313C" w:rsidP="00AD3BEE">
            <w:pPr>
              <w:spacing w:line="356" w:lineRule="exact"/>
              <w:ind w:left="1085"/>
              <w:rPr>
                <w:rFonts w:ascii="標楷體" w:eastAsia="標楷體" w:hAnsi="標楷體"/>
                <w:sz w:val="24"/>
              </w:rPr>
            </w:pPr>
          </w:p>
        </w:tc>
        <w:tc>
          <w:tcPr>
            <w:tcW w:w="914" w:type="dxa"/>
            <w:vMerge/>
          </w:tcPr>
          <w:p w:rsidR="0034313C" w:rsidRDefault="0034313C" w:rsidP="00AD3BEE">
            <w:pPr>
              <w:spacing w:line="356" w:lineRule="exact"/>
              <w:ind w:left="96"/>
              <w:rPr>
                <w:rFonts w:ascii="標楷體" w:eastAsia="標楷體" w:hAnsi="標楷體"/>
                <w:sz w:val="24"/>
              </w:rPr>
            </w:pPr>
          </w:p>
        </w:tc>
        <w:tc>
          <w:tcPr>
            <w:tcW w:w="3531" w:type="dxa"/>
            <w:vAlign w:val="center"/>
          </w:tcPr>
          <w:p w:rsidR="0034313C" w:rsidRDefault="0034313C" w:rsidP="00AD3BEE">
            <w:pPr>
              <w:pStyle w:val="Default"/>
              <w:jc w:val="center"/>
              <w:rPr>
                <w:rFonts w:eastAsia="標楷體"/>
                <w:sz w:val="28"/>
                <w:szCs w:val="28"/>
                <w:lang w:eastAsia="zh-TW"/>
              </w:rPr>
            </w:pPr>
            <w:r>
              <w:rPr>
                <w:rFonts w:eastAsia="標楷體" w:hint="eastAsia"/>
                <w:sz w:val="28"/>
                <w:szCs w:val="28"/>
                <w:lang w:eastAsia="zh-TW"/>
              </w:rPr>
              <w:t>具有郵件伺服器者，</w:t>
            </w:r>
          </w:p>
          <w:p w:rsidR="0034313C" w:rsidRDefault="0034313C" w:rsidP="00AD3BEE">
            <w:pPr>
              <w:pStyle w:val="Default"/>
              <w:jc w:val="center"/>
              <w:rPr>
                <w:rFonts w:eastAsia="標楷體"/>
                <w:sz w:val="28"/>
                <w:szCs w:val="28"/>
                <w:lang w:eastAsia="zh-TW"/>
              </w:rPr>
            </w:pPr>
            <w:r>
              <w:rPr>
                <w:rFonts w:eastAsia="標楷體" w:hint="eastAsia"/>
                <w:sz w:val="28"/>
                <w:szCs w:val="28"/>
                <w:lang w:eastAsia="zh-TW"/>
              </w:rPr>
              <w:t>應備電子郵件過濾機制</w:t>
            </w:r>
          </w:p>
        </w:tc>
        <w:tc>
          <w:tcPr>
            <w:tcW w:w="4490" w:type="dxa"/>
            <w:vMerge/>
          </w:tcPr>
          <w:p w:rsidR="0034313C" w:rsidRPr="0034313C" w:rsidRDefault="0034313C" w:rsidP="00AD3BEE">
            <w:pPr>
              <w:pStyle w:val="Default"/>
              <w:rPr>
                <w:rFonts w:eastAsia="標楷體"/>
                <w:sz w:val="22"/>
                <w:szCs w:val="22"/>
                <w:lang w:eastAsia="zh-TW"/>
              </w:rPr>
            </w:pPr>
          </w:p>
        </w:tc>
      </w:tr>
      <w:tr w:rsidR="0034313C" w:rsidRPr="00AD3BEE" w:rsidTr="0034313C">
        <w:trPr>
          <w:trHeight w:val="392"/>
        </w:trPr>
        <w:tc>
          <w:tcPr>
            <w:tcW w:w="1141" w:type="dxa"/>
            <w:vMerge w:val="restart"/>
            <w:vAlign w:val="center"/>
          </w:tcPr>
          <w:p w:rsidR="0034313C" w:rsidRDefault="0034313C" w:rsidP="0034313C">
            <w:pPr>
              <w:spacing w:line="356" w:lineRule="exact"/>
              <w:jc w:val="center"/>
              <w:rPr>
                <w:rFonts w:ascii="標楷體" w:eastAsia="標楷體" w:hAnsi="標楷體"/>
                <w:sz w:val="24"/>
              </w:rPr>
            </w:pPr>
            <w:r>
              <w:rPr>
                <w:rFonts w:ascii="標楷體" w:eastAsia="標楷體" w:hAnsi="標楷體" w:hint="eastAsia"/>
                <w:sz w:val="24"/>
              </w:rPr>
              <w:t>認知</w:t>
            </w:r>
          </w:p>
          <w:p w:rsidR="0034313C" w:rsidRDefault="0034313C" w:rsidP="0034313C">
            <w:pPr>
              <w:spacing w:line="356" w:lineRule="exact"/>
              <w:jc w:val="center"/>
              <w:rPr>
                <w:rFonts w:ascii="標楷體" w:eastAsia="標楷體" w:hAnsi="標楷體"/>
                <w:sz w:val="24"/>
              </w:rPr>
            </w:pPr>
            <w:r>
              <w:rPr>
                <w:rFonts w:ascii="標楷體" w:eastAsia="標楷體" w:hAnsi="標楷體" w:hint="eastAsia"/>
                <w:sz w:val="24"/>
              </w:rPr>
              <w:t>與訓練</w:t>
            </w:r>
          </w:p>
        </w:tc>
        <w:tc>
          <w:tcPr>
            <w:tcW w:w="914" w:type="dxa"/>
            <w:vMerge w:val="restart"/>
            <w:vAlign w:val="center"/>
          </w:tcPr>
          <w:p w:rsidR="0034313C" w:rsidRDefault="0034313C" w:rsidP="0034313C">
            <w:pPr>
              <w:spacing w:line="356" w:lineRule="exact"/>
              <w:ind w:leftChars="-10" w:left="2" w:hangingChars="10" w:hanging="24"/>
              <w:jc w:val="center"/>
              <w:rPr>
                <w:rFonts w:ascii="標楷體" w:eastAsia="標楷體" w:hAnsi="標楷體"/>
                <w:sz w:val="24"/>
              </w:rPr>
            </w:pPr>
            <w:r>
              <w:rPr>
                <w:rFonts w:ascii="標楷體" w:eastAsia="標楷體" w:hAnsi="標楷體" w:hint="eastAsia"/>
                <w:sz w:val="24"/>
              </w:rPr>
              <w:t>資通</w:t>
            </w:r>
          </w:p>
          <w:p w:rsidR="0034313C" w:rsidRDefault="0034313C" w:rsidP="0034313C">
            <w:pPr>
              <w:spacing w:line="356" w:lineRule="exact"/>
              <w:jc w:val="center"/>
              <w:rPr>
                <w:rFonts w:ascii="標楷體" w:eastAsia="標楷體" w:hAnsi="標楷體"/>
                <w:sz w:val="24"/>
              </w:rPr>
            </w:pPr>
            <w:r>
              <w:rPr>
                <w:rFonts w:ascii="標楷體" w:eastAsia="標楷體" w:hAnsi="標楷體" w:hint="eastAsia"/>
                <w:sz w:val="24"/>
              </w:rPr>
              <w:t>安全</w:t>
            </w:r>
          </w:p>
          <w:p w:rsidR="0034313C" w:rsidRDefault="0034313C" w:rsidP="0034313C">
            <w:pPr>
              <w:spacing w:line="356" w:lineRule="exact"/>
              <w:jc w:val="center"/>
              <w:rPr>
                <w:rFonts w:ascii="標楷體" w:eastAsia="標楷體" w:hAnsi="標楷體"/>
                <w:sz w:val="24"/>
              </w:rPr>
            </w:pPr>
            <w:r>
              <w:rPr>
                <w:rFonts w:ascii="標楷體" w:eastAsia="標楷體" w:hAnsi="標楷體" w:hint="eastAsia"/>
                <w:sz w:val="24"/>
              </w:rPr>
              <w:t>教育</w:t>
            </w:r>
          </w:p>
          <w:p w:rsidR="0034313C" w:rsidRDefault="0034313C" w:rsidP="0034313C">
            <w:pPr>
              <w:spacing w:line="356" w:lineRule="exact"/>
              <w:jc w:val="center"/>
              <w:rPr>
                <w:rFonts w:ascii="標楷體" w:eastAsia="標楷體" w:hAnsi="標楷體"/>
                <w:sz w:val="24"/>
              </w:rPr>
            </w:pPr>
            <w:r>
              <w:rPr>
                <w:rFonts w:ascii="標楷體" w:eastAsia="標楷體" w:hAnsi="標楷體" w:hint="eastAsia"/>
                <w:sz w:val="24"/>
              </w:rPr>
              <w:t>訓練</w:t>
            </w:r>
          </w:p>
        </w:tc>
        <w:tc>
          <w:tcPr>
            <w:tcW w:w="3531" w:type="dxa"/>
            <w:vAlign w:val="center"/>
          </w:tcPr>
          <w:p w:rsidR="0034313C" w:rsidRDefault="0034313C" w:rsidP="00AD3BEE">
            <w:pPr>
              <w:pStyle w:val="Default"/>
              <w:jc w:val="center"/>
              <w:rPr>
                <w:rFonts w:eastAsia="標楷體"/>
                <w:sz w:val="28"/>
                <w:szCs w:val="28"/>
                <w:lang w:eastAsia="zh-TW"/>
              </w:rPr>
            </w:pPr>
            <w:r>
              <w:rPr>
                <w:rFonts w:eastAsia="標楷體" w:hint="eastAsia"/>
                <w:sz w:val="28"/>
                <w:szCs w:val="28"/>
                <w:lang w:eastAsia="zh-TW"/>
              </w:rPr>
              <w:t>資通安全專職人員</w:t>
            </w:r>
          </w:p>
        </w:tc>
        <w:tc>
          <w:tcPr>
            <w:tcW w:w="4490" w:type="dxa"/>
          </w:tcPr>
          <w:p w:rsidR="0034313C" w:rsidRPr="0034313C" w:rsidRDefault="0034313C" w:rsidP="00AD3BEE">
            <w:pPr>
              <w:pStyle w:val="Default"/>
              <w:rPr>
                <w:rFonts w:eastAsia="標楷體"/>
                <w:sz w:val="22"/>
                <w:szCs w:val="22"/>
                <w:lang w:eastAsia="zh-TW"/>
              </w:rPr>
            </w:pPr>
            <w:r>
              <w:rPr>
                <w:rFonts w:eastAsia="標楷體" w:hint="eastAsia"/>
                <w:sz w:val="22"/>
                <w:szCs w:val="22"/>
                <w:lang w:eastAsia="zh-TW"/>
              </w:rPr>
              <w:t>每人每年至少接受十二小時以上之資通安全專業課程訓練或資通安全職能訓練。</w:t>
            </w:r>
          </w:p>
        </w:tc>
      </w:tr>
      <w:tr w:rsidR="0034313C" w:rsidRPr="00AD3BEE" w:rsidTr="00AD3BEE">
        <w:trPr>
          <w:trHeight w:val="392"/>
        </w:trPr>
        <w:tc>
          <w:tcPr>
            <w:tcW w:w="1141" w:type="dxa"/>
            <w:vMerge/>
          </w:tcPr>
          <w:p w:rsidR="0034313C" w:rsidRDefault="0034313C" w:rsidP="00AD3BEE">
            <w:pPr>
              <w:spacing w:line="356" w:lineRule="exact"/>
              <w:ind w:left="1085"/>
              <w:rPr>
                <w:rFonts w:ascii="標楷體" w:eastAsia="標楷體" w:hAnsi="標楷體"/>
                <w:sz w:val="24"/>
              </w:rPr>
            </w:pPr>
          </w:p>
        </w:tc>
        <w:tc>
          <w:tcPr>
            <w:tcW w:w="914" w:type="dxa"/>
            <w:vMerge/>
          </w:tcPr>
          <w:p w:rsidR="0034313C" w:rsidRDefault="0034313C" w:rsidP="0034313C">
            <w:pPr>
              <w:spacing w:line="356" w:lineRule="exact"/>
              <w:ind w:firstLineChars="40" w:firstLine="96"/>
              <w:rPr>
                <w:rFonts w:ascii="標楷體" w:eastAsia="標楷體" w:hAnsi="標楷體"/>
                <w:sz w:val="24"/>
              </w:rPr>
            </w:pPr>
          </w:p>
        </w:tc>
        <w:tc>
          <w:tcPr>
            <w:tcW w:w="3531" w:type="dxa"/>
            <w:vAlign w:val="center"/>
          </w:tcPr>
          <w:p w:rsidR="0034313C" w:rsidRDefault="0034313C" w:rsidP="00AD3BEE">
            <w:pPr>
              <w:pStyle w:val="Default"/>
              <w:jc w:val="center"/>
              <w:rPr>
                <w:rFonts w:eastAsia="標楷體"/>
                <w:sz w:val="28"/>
                <w:szCs w:val="28"/>
                <w:lang w:eastAsia="zh-TW"/>
              </w:rPr>
            </w:pPr>
            <w:r>
              <w:rPr>
                <w:rFonts w:eastAsia="標楷體" w:hint="eastAsia"/>
                <w:sz w:val="28"/>
                <w:szCs w:val="28"/>
                <w:lang w:eastAsia="zh-TW"/>
              </w:rPr>
              <w:t>資通安全專職人員</w:t>
            </w:r>
          </w:p>
          <w:p w:rsidR="0034313C" w:rsidRDefault="0034313C" w:rsidP="00AD3BEE">
            <w:pPr>
              <w:pStyle w:val="Default"/>
              <w:jc w:val="center"/>
              <w:rPr>
                <w:rFonts w:eastAsia="標楷體"/>
                <w:sz w:val="28"/>
                <w:szCs w:val="28"/>
                <w:lang w:eastAsia="zh-TW"/>
              </w:rPr>
            </w:pPr>
            <w:r>
              <w:rPr>
                <w:rFonts w:eastAsia="標楷體" w:hint="eastAsia"/>
                <w:sz w:val="28"/>
                <w:szCs w:val="28"/>
                <w:lang w:eastAsia="zh-TW"/>
              </w:rPr>
              <w:t>以外之資訊人員</w:t>
            </w:r>
          </w:p>
        </w:tc>
        <w:tc>
          <w:tcPr>
            <w:tcW w:w="4490" w:type="dxa"/>
          </w:tcPr>
          <w:p w:rsidR="0034313C" w:rsidRPr="0034313C" w:rsidRDefault="0034313C" w:rsidP="0034313C">
            <w:pPr>
              <w:pStyle w:val="Default"/>
              <w:rPr>
                <w:rFonts w:eastAsia="標楷體"/>
                <w:sz w:val="22"/>
                <w:szCs w:val="22"/>
                <w:lang w:eastAsia="zh-TW"/>
              </w:rPr>
            </w:pPr>
            <w:r w:rsidRPr="0034313C">
              <w:rPr>
                <w:rFonts w:eastAsia="標楷體" w:hint="eastAsia"/>
                <w:sz w:val="22"/>
                <w:szCs w:val="22"/>
                <w:lang w:eastAsia="zh-TW"/>
              </w:rPr>
              <w:t>每人每二年至少接受三小時以上之資通安全專</w:t>
            </w:r>
          </w:p>
          <w:p w:rsidR="0034313C" w:rsidRPr="0034313C" w:rsidRDefault="0034313C" w:rsidP="0034313C">
            <w:pPr>
              <w:pStyle w:val="Default"/>
              <w:rPr>
                <w:rFonts w:eastAsia="標楷體"/>
                <w:sz w:val="22"/>
                <w:szCs w:val="22"/>
                <w:lang w:eastAsia="zh-TW"/>
              </w:rPr>
            </w:pPr>
            <w:r w:rsidRPr="0034313C">
              <w:rPr>
                <w:rFonts w:eastAsia="標楷體" w:hint="eastAsia"/>
                <w:sz w:val="22"/>
                <w:szCs w:val="22"/>
                <w:lang w:eastAsia="zh-TW"/>
              </w:rPr>
              <w:t>業課程訓練或資通安全職能訓練，且每年接受</w:t>
            </w:r>
          </w:p>
          <w:p w:rsidR="0034313C" w:rsidRDefault="0034313C" w:rsidP="0034313C">
            <w:pPr>
              <w:pStyle w:val="Default"/>
              <w:rPr>
                <w:rFonts w:eastAsia="標楷體"/>
                <w:sz w:val="22"/>
                <w:szCs w:val="22"/>
                <w:lang w:eastAsia="zh-TW"/>
              </w:rPr>
            </w:pPr>
            <w:r w:rsidRPr="0034313C">
              <w:rPr>
                <w:rFonts w:eastAsia="標楷體" w:hint="eastAsia"/>
                <w:sz w:val="22"/>
                <w:szCs w:val="22"/>
                <w:lang w:eastAsia="zh-TW"/>
              </w:rPr>
              <w:t>三小時以上之資通安全通識教育訓練。</w:t>
            </w:r>
          </w:p>
        </w:tc>
      </w:tr>
      <w:tr w:rsidR="0034313C" w:rsidRPr="00AD3BEE" w:rsidTr="00AD3BEE">
        <w:trPr>
          <w:trHeight w:val="392"/>
        </w:trPr>
        <w:tc>
          <w:tcPr>
            <w:tcW w:w="1141" w:type="dxa"/>
            <w:vMerge/>
          </w:tcPr>
          <w:p w:rsidR="0034313C" w:rsidRDefault="0034313C" w:rsidP="00AD3BEE">
            <w:pPr>
              <w:spacing w:line="356" w:lineRule="exact"/>
              <w:ind w:left="1085"/>
              <w:rPr>
                <w:rFonts w:ascii="標楷體" w:eastAsia="標楷體" w:hAnsi="標楷體"/>
                <w:sz w:val="24"/>
              </w:rPr>
            </w:pPr>
          </w:p>
        </w:tc>
        <w:tc>
          <w:tcPr>
            <w:tcW w:w="914" w:type="dxa"/>
            <w:vMerge/>
          </w:tcPr>
          <w:p w:rsidR="0034313C" w:rsidRDefault="0034313C" w:rsidP="0034313C">
            <w:pPr>
              <w:spacing w:line="356" w:lineRule="exact"/>
              <w:ind w:firstLineChars="40" w:firstLine="96"/>
              <w:rPr>
                <w:rFonts w:ascii="標楷體" w:eastAsia="標楷體" w:hAnsi="標楷體"/>
                <w:sz w:val="24"/>
              </w:rPr>
            </w:pPr>
          </w:p>
        </w:tc>
        <w:tc>
          <w:tcPr>
            <w:tcW w:w="3531" w:type="dxa"/>
            <w:vAlign w:val="center"/>
          </w:tcPr>
          <w:p w:rsidR="0034313C" w:rsidRDefault="0034313C" w:rsidP="00AD3BEE">
            <w:pPr>
              <w:pStyle w:val="Default"/>
              <w:jc w:val="center"/>
              <w:rPr>
                <w:rFonts w:eastAsia="標楷體"/>
                <w:sz w:val="28"/>
                <w:szCs w:val="28"/>
                <w:lang w:eastAsia="zh-TW"/>
              </w:rPr>
            </w:pPr>
            <w:r>
              <w:rPr>
                <w:rFonts w:eastAsia="標楷體" w:hint="eastAsia"/>
                <w:sz w:val="28"/>
                <w:szCs w:val="28"/>
                <w:lang w:eastAsia="zh-TW"/>
              </w:rPr>
              <w:t>一般使用者及主管</w:t>
            </w:r>
          </w:p>
        </w:tc>
        <w:tc>
          <w:tcPr>
            <w:tcW w:w="4490" w:type="dxa"/>
          </w:tcPr>
          <w:p w:rsidR="0034313C" w:rsidRPr="0034313C" w:rsidRDefault="0034313C" w:rsidP="0034313C">
            <w:pPr>
              <w:pStyle w:val="Default"/>
              <w:rPr>
                <w:rFonts w:eastAsia="標楷體"/>
                <w:sz w:val="22"/>
                <w:szCs w:val="22"/>
                <w:lang w:eastAsia="zh-TW"/>
              </w:rPr>
            </w:pPr>
            <w:r>
              <w:rPr>
                <w:rFonts w:eastAsia="標楷體" w:hint="eastAsia"/>
                <w:sz w:val="22"/>
                <w:szCs w:val="22"/>
                <w:lang w:eastAsia="zh-TW"/>
              </w:rPr>
              <w:t>每人每年接受三小時以上之一班資通安全教育訓練。</w:t>
            </w:r>
          </w:p>
        </w:tc>
      </w:tr>
      <w:tr w:rsidR="0034313C" w:rsidRPr="00AD3BEE" w:rsidTr="0034313C">
        <w:trPr>
          <w:trHeight w:val="392"/>
        </w:trPr>
        <w:tc>
          <w:tcPr>
            <w:tcW w:w="1141" w:type="dxa"/>
            <w:vMerge/>
          </w:tcPr>
          <w:p w:rsidR="0034313C" w:rsidRDefault="0034313C" w:rsidP="00AD3BEE">
            <w:pPr>
              <w:spacing w:line="356" w:lineRule="exact"/>
              <w:ind w:left="1085"/>
              <w:rPr>
                <w:rFonts w:ascii="標楷體" w:eastAsia="標楷體" w:hAnsi="標楷體"/>
                <w:sz w:val="24"/>
              </w:rPr>
            </w:pPr>
          </w:p>
        </w:tc>
        <w:tc>
          <w:tcPr>
            <w:tcW w:w="914" w:type="dxa"/>
            <w:vMerge w:val="restart"/>
            <w:vAlign w:val="center"/>
          </w:tcPr>
          <w:p w:rsidR="0034313C" w:rsidRDefault="0034313C" w:rsidP="0034313C">
            <w:pPr>
              <w:spacing w:line="356" w:lineRule="exact"/>
              <w:ind w:firstLineChars="40" w:firstLine="96"/>
              <w:jc w:val="both"/>
              <w:rPr>
                <w:rFonts w:ascii="標楷體" w:eastAsia="標楷體" w:hAnsi="標楷體"/>
                <w:sz w:val="24"/>
              </w:rPr>
            </w:pPr>
            <w:r>
              <w:rPr>
                <w:rFonts w:ascii="標楷體" w:eastAsia="標楷體" w:hAnsi="標楷體" w:hint="eastAsia"/>
                <w:sz w:val="24"/>
              </w:rPr>
              <w:t>資通</w:t>
            </w:r>
          </w:p>
          <w:p w:rsidR="0034313C" w:rsidRDefault="0034313C" w:rsidP="0034313C">
            <w:pPr>
              <w:spacing w:line="356" w:lineRule="exact"/>
              <w:ind w:firstLineChars="40" w:firstLine="96"/>
              <w:jc w:val="both"/>
              <w:rPr>
                <w:rFonts w:ascii="標楷體" w:eastAsia="標楷體" w:hAnsi="標楷體"/>
                <w:sz w:val="24"/>
              </w:rPr>
            </w:pPr>
            <w:r>
              <w:rPr>
                <w:rFonts w:ascii="標楷體" w:eastAsia="標楷體" w:hAnsi="標楷體" w:hint="eastAsia"/>
                <w:sz w:val="24"/>
              </w:rPr>
              <w:t>安全</w:t>
            </w:r>
          </w:p>
          <w:p w:rsidR="0034313C" w:rsidRDefault="0034313C" w:rsidP="0034313C">
            <w:pPr>
              <w:spacing w:line="356" w:lineRule="exact"/>
              <w:ind w:firstLineChars="40" w:firstLine="96"/>
              <w:jc w:val="both"/>
              <w:rPr>
                <w:rFonts w:ascii="標楷體" w:eastAsia="標楷體" w:hAnsi="標楷體"/>
                <w:sz w:val="24"/>
              </w:rPr>
            </w:pPr>
            <w:r>
              <w:rPr>
                <w:rFonts w:ascii="標楷體" w:eastAsia="標楷體" w:hAnsi="標楷體" w:hint="eastAsia"/>
                <w:sz w:val="24"/>
              </w:rPr>
              <w:t>專業</w:t>
            </w:r>
          </w:p>
          <w:p w:rsidR="0034313C" w:rsidRDefault="0034313C" w:rsidP="0034313C">
            <w:pPr>
              <w:spacing w:line="356" w:lineRule="exact"/>
              <w:ind w:firstLineChars="40" w:firstLine="96"/>
              <w:jc w:val="both"/>
              <w:rPr>
                <w:rFonts w:ascii="標楷體" w:eastAsia="標楷體" w:hAnsi="標楷體"/>
                <w:sz w:val="24"/>
              </w:rPr>
            </w:pPr>
            <w:r>
              <w:rPr>
                <w:rFonts w:ascii="標楷體" w:eastAsia="標楷體" w:hAnsi="標楷體" w:hint="eastAsia"/>
                <w:sz w:val="24"/>
              </w:rPr>
              <w:t>證照</w:t>
            </w:r>
          </w:p>
          <w:p w:rsidR="0034313C" w:rsidRDefault="0034313C" w:rsidP="0034313C">
            <w:pPr>
              <w:spacing w:line="356" w:lineRule="exact"/>
              <w:ind w:firstLineChars="40" w:firstLine="96"/>
              <w:jc w:val="both"/>
              <w:rPr>
                <w:rFonts w:ascii="標楷體" w:eastAsia="標楷體" w:hAnsi="標楷體"/>
                <w:sz w:val="24"/>
              </w:rPr>
            </w:pPr>
            <w:r>
              <w:rPr>
                <w:rFonts w:ascii="標楷體" w:eastAsia="標楷體" w:hAnsi="標楷體" w:hint="eastAsia"/>
                <w:sz w:val="24"/>
              </w:rPr>
              <w:t>及職</w:t>
            </w:r>
          </w:p>
          <w:p w:rsidR="0034313C" w:rsidRDefault="0034313C" w:rsidP="0034313C">
            <w:pPr>
              <w:spacing w:line="356" w:lineRule="exact"/>
              <w:ind w:firstLineChars="40" w:firstLine="96"/>
              <w:jc w:val="both"/>
              <w:rPr>
                <w:rFonts w:ascii="標楷體" w:eastAsia="標楷體" w:hAnsi="標楷體"/>
                <w:sz w:val="24"/>
              </w:rPr>
            </w:pPr>
            <w:r>
              <w:rPr>
                <w:rFonts w:ascii="標楷體" w:eastAsia="標楷體" w:hAnsi="標楷體" w:hint="eastAsia"/>
                <w:sz w:val="24"/>
              </w:rPr>
              <w:t>能訓</w:t>
            </w:r>
          </w:p>
          <w:p w:rsidR="0034313C" w:rsidRDefault="0034313C" w:rsidP="0034313C">
            <w:pPr>
              <w:spacing w:line="356" w:lineRule="exact"/>
              <w:ind w:firstLineChars="40" w:firstLine="96"/>
              <w:jc w:val="both"/>
              <w:rPr>
                <w:rFonts w:ascii="標楷體" w:eastAsia="標楷體" w:hAnsi="標楷體"/>
                <w:sz w:val="24"/>
              </w:rPr>
            </w:pPr>
            <w:r>
              <w:rPr>
                <w:rFonts w:ascii="標楷體" w:eastAsia="標楷體" w:hAnsi="標楷體" w:hint="eastAsia"/>
                <w:sz w:val="24"/>
              </w:rPr>
              <w:t>練書</w:t>
            </w:r>
          </w:p>
        </w:tc>
        <w:tc>
          <w:tcPr>
            <w:tcW w:w="3531" w:type="dxa"/>
            <w:vAlign w:val="center"/>
          </w:tcPr>
          <w:p w:rsidR="0034313C" w:rsidRDefault="0034313C" w:rsidP="00AD3BEE">
            <w:pPr>
              <w:pStyle w:val="Default"/>
              <w:jc w:val="center"/>
              <w:rPr>
                <w:rFonts w:eastAsia="標楷體"/>
                <w:sz w:val="28"/>
                <w:szCs w:val="28"/>
                <w:lang w:eastAsia="zh-TW"/>
              </w:rPr>
            </w:pPr>
            <w:r>
              <w:rPr>
                <w:rFonts w:eastAsia="標楷體" w:hint="eastAsia"/>
                <w:sz w:val="28"/>
                <w:szCs w:val="28"/>
                <w:lang w:eastAsia="zh-TW"/>
              </w:rPr>
              <w:t>資通安全專業證照</w:t>
            </w:r>
          </w:p>
        </w:tc>
        <w:tc>
          <w:tcPr>
            <w:tcW w:w="4490" w:type="dxa"/>
          </w:tcPr>
          <w:p w:rsidR="0034313C" w:rsidRDefault="0034313C" w:rsidP="0034313C">
            <w:pPr>
              <w:pStyle w:val="Default"/>
              <w:rPr>
                <w:rFonts w:eastAsia="標楷體"/>
                <w:sz w:val="22"/>
                <w:szCs w:val="22"/>
                <w:lang w:eastAsia="zh-TW"/>
              </w:rPr>
            </w:pPr>
            <w:r>
              <w:rPr>
                <w:rFonts w:eastAsia="標楷體" w:hint="eastAsia"/>
                <w:sz w:val="22"/>
                <w:szCs w:val="22"/>
                <w:lang w:eastAsia="zh-TW"/>
              </w:rPr>
              <w:t>資通安全專職人員總計應持有一張以上。</w:t>
            </w:r>
          </w:p>
        </w:tc>
      </w:tr>
      <w:tr w:rsidR="0034313C" w:rsidRPr="00AD3BEE" w:rsidTr="00AD3BEE">
        <w:trPr>
          <w:trHeight w:val="392"/>
        </w:trPr>
        <w:tc>
          <w:tcPr>
            <w:tcW w:w="1141" w:type="dxa"/>
            <w:vMerge/>
          </w:tcPr>
          <w:p w:rsidR="0034313C" w:rsidRDefault="0034313C" w:rsidP="00AD3BEE">
            <w:pPr>
              <w:spacing w:line="356" w:lineRule="exact"/>
              <w:ind w:left="1085"/>
              <w:rPr>
                <w:rFonts w:ascii="標楷體" w:eastAsia="標楷體" w:hAnsi="標楷體"/>
                <w:sz w:val="24"/>
              </w:rPr>
            </w:pPr>
          </w:p>
        </w:tc>
        <w:tc>
          <w:tcPr>
            <w:tcW w:w="914" w:type="dxa"/>
            <w:vMerge/>
          </w:tcPr>
          <w:p w:rsidR="0034313C" w:rsidRDefault="0034313C" w:rsidP="00AD3BEE">
            <w:pPr>
              <w:spacing w:line="356" w:lineRule="exact"/>
              <w:ind w:left="96"/>
              <w:rPr>
                <w:rFonts w:ascii="標楷體" w:eastAsia="標楷體" w:hAnsi="標楷體"/>
                <w:sz w:val="24"/>
              </w:rPr>
            </w:pPr>
          </w:p>
        </w:tc>
        <w:tc>
          <w:tcPr>
            <w:tcW w:w="3531" w:type="dxa"/>
            <w:vAlign w:val="center"/>
          </w:tcPr>
          <w:p w:rsidR="0034313C" w:rsidRDefault="0034313C" w:rsidP="00AD3BEE">
            <w:pPr>
              <w:pStyle w:val="Default"/>
              <w:jc w:val="center"/>
              <w:rPr>
                <w:rFonts w:eastAsia="標楷體"/>
                <w:sz w:val="28"/>
                <w:szCs w:val="28"/>
                <w:lang w:eastAsia="zh-TW"/>
              </w:rPr>
            </w:pPr>
            <w:r>
              <w:rPr>
                <w:rFonts w:eastAsia="標楷體" w:hint="eastAsia"/>
                <w:sz w:val="28"/>
                <w:szCs w:val="28"/>
                <w:lang w:eastAsia="zh-TW"/>
              </w:rPr>
              <w:t>資通安全職能評量證書</w:t>
            </w:r>
          </w:p>
        </w:tc>
        <w:tc>
          <w:tcPr>
            <w:tcW w:w="4490" w:type="dxa"/>
          </w:tcPr>
          <w:p w:rsidR="0034313C" w:rsidRPr="0034313C" w:rsidRDefault="0034313C" w:rsidP="0034313C">
            <w:pPr>
              <w:pStyle w:val="Default"/>
              <w:rPr>
                <w:rFonts w:eastAsia="標楷體"/>
                <w:sz w:val="22"/>
                <w:szCs w:val="22"/>
                <w:lang w:eastAsia="zh-TW"/>
              </w:rPr>
            </w:pPr>
            <w:r w:rsidRPr="0034313C">
              <w:rPr>
                <w:rFonts w:eastAsia="標楷體" w:hint="eastAsia"/>
                <w:sz w:val="22"/>
                <w:szCs w:val="22"/>
                <w:lang w:eastAsia="zh-TW"/>
              </w:rPr>
              <w:t>初次受核定或等級變更後之一年內，資通安全</w:t>
            </w:r>
          </w:p>
          <w:p w:rsidR="0034313C" w:rsidRPr="0034313C" w:rsidRDefault="0034313C" w:rsidP="0034313C">
            <w:pPr>
              <w:pStyle w:val="Default"/>
              <w:rPr>
                <w:rFonts w:eastAsia="標楷體"/>
                <w:sz w:val="22"/>
                <w:szCs w:val="22"/>
                <w:lang w:eastAsia="zh-TW"/>
              </w:rPr>
            </w:pPr>
            <w:r w:rsidRPr="0034313C">
              <w:rPr>
                <w:rFonts w:eastAsia="標楷體" w:hint="eastAsia"/>
                <w:sz w:val="22"/>
                <w:szCs w:val="22"/>
                <w:lang w:eastAsia="zh-TW"/>
              </w:rPr>
              <w:t>專職人員總計應持有一張以上，並持續維持證</w:t>
            </w:r>
          </w:p>
          <w:p w:rsidR="0034313C" w:rsidRPr="0034313C" w:rsidRDefault="0034313C" w:rsidP="0034313C">
            <w:pPr>
              <w:pStyle w:val="Default"/>
              <w:rPr>
                <w:rFonts w:eastAsia="標楷體"/>
                <w:sz w:val="22"/>
                <w:szCs w:val="22"/>
                <w:lang w:eastAsia="zh-TW"/>
              </w:rPr>
            </w:pPr>
            <w:r w:rsidRPr="0034313C">
              <w:rPr>
                <w:rFonts w:eastAsia="標楷體" w:hint="eastAsia"/>
                <w:sz w:val="22"/>
                <w:szCs w:val="22"/>
                <w:lang w:eastAsia="zh-TW"/>
              </w:rPr>
              <w:t>書之有效性。</w:t>
            </w:r>
          </w:p>
        </w:tc>
      </w:tr>
      <w:tr w:rsidR="0034313C" w:rsidRPr="00AD3BEE" w:rsidTr="0034313C">
        <w:trPr>
          <w:trHeight w:val="392"/>
        </w:trPr>
        <w:tc>
          <w:tcPr>
            <w:tcW w:w="2055" w:type="dxa"/>
            <w:gridSpan w:val="2"/>
            <w:vAlign w:val="center"/>
          </w:tcPr>
          <w:p w:rsidR="0034313C" w:rsidRDefault="0034313C" w:rsidP="0034313C">
            <w:pPr>
              <w:spacing w:line="356" w:lineRule="exact"/>
              <w:ind w:left="96"/>
              <w:jc w:val="center"/>
              <w:rPr>
                <w:rFonts w:ascii="標楷體" w:eastAsia="標楷體" w:hAnsi="標楷體"/>
                <w:sz w:val="24"/>
              </w:rPr>
            </w:pPr>
            <w:r>
              <w:rPr>
                <w:rFonts w:ascii="標楷體" w:eastAsia="標楷體" w:hAnsi="標楷體" w:hint="eastAsia"/>
                <w:sz w:val="24"/>
              </w:rPr>
              <w:t>其他</w:t>
            </w:r>
          </w:p>
        </w:tc>
        <w:tc>
          <w:tcPr>
            <w:tcW w:w="8021" w:type="dxa"/>
            <w:gridSpan w:val="2"/>
            <w:vAlign w:val="center"/>
          </w:tcPr>
          <w:p w:rsidR="0034313C" w:rsidRPr="0034313C" w:rsidRDefault="0034313C" w:rsidP="0034313C">
            <w:pPr>
              <w:pStyle w:val="Default"/>
              <w:rPr>
                <w:rFonts w:eastAsia="標楷體"/>
                <w:sz w:val="22"/>
                <w:szCs w:val="22"/>
                <w:lang w:eastAsia="zh-TW"/>
              </w:rPr>
            </w:pPr>
            <w:r>
              <w:rPr>
                <w:rFonts w:eastAsia="標楷體" w:hint="eastAsia"/>
                <w:sz w:val="22"/>
                <w:szCs w:val="22"/>
                <w:lang w:eastAsia="zh-TW"/>
              </w:rPr>
              <w:t>機關資訊承辦人員交辦事項</w:t>
            </w:r>
          </w:p>
        </w:tc>
      </w:tr>
    </w:tbl>
    <w:p w:rsidR="00AD3BEE" w:rsidRDefault="00AD3BEE">
      <w:pPr>
        <w:spacing w:line="356" w:lineRule="exact"/>
        <w:ind w:left="1074"/>
        <w:rPr>
          <w:rFonts w:ascii="標楷體" w:eastAsia="標楷體" w:hAnsi="標楷體"/>
          <w:sz w:val="24"/>
        </w:rPr>
      </w:pPr>
    </w:p>
    <w:p w:rsidR="004E4D9F" w:rsidRPr="0034313C" w:rsidRDefault="00D51C71" w:rsidP="00C96820">
      <w:pPr>
        <w:adjustRightInd w:val="0"/>
        <w:snapToGrid w:val="0"/>
        <w:spacing w:line="0" w:lineRule="atLeast"/>
        <w:ind w:left="1074" w:rightChars="184" w:right="405"/>
        <w:contextualSpacing/>
        <w:rPr>
          <w:rFonts w:ascii="標楷體" w:eastAsia="標楷體" w:hAnsi="標楷體"/>
          <w:sz w:val="32"/>
          <w:szCs w:val="32"/>
        </w:rPr>
      </w:pPr>
      <w:r w:rsidRPr="0034313C">
        <w:rPr>
          <w:rFonts w:ascii="標楷體" w:eastAsia="標楷體" w:hAnsi="標楷體"/>
          <w:sz w:val="32"/>
          <w:szCs w:val="32"/>
        </w:rPr>
        <w:t>【註】以上資通安全責任等級 C 級之公務機關應辦事項，</w:t>
      </w:r>
      <w:r w:rsidR="0034313C">
        <w:rPr>
          <w:rFonts w:ascii="標楷體" w:eastAsia="標楷體" w:hAnsi="標楷體" w:hint="eastAsia"/>
          <w:sz w:val="32"/>
          <w:szCs w:val="32"/>
        </w:rPr>
        <w:t>本</w:t>
      </w:r>
      <w:r w:rsidR="0034313C">
        <w:rPr>
          <w:rFonts w:ascii="標楷體" w:eastAsia="標楷體" w:hAnsi="標楷體"/>
          <w:sz w:val="32"/>
          <w:szCs w:val="32"/>
        </w:rPr>
        <w:t>機關仍應以主</w:t>
      </w:r>
      <w:r w:rsidRPr="0034313C">
        <w:rPr>
          <w:rFonts w:ascii="標楷體" w:eastAsia="標楷體" w:hAnsi="標楷體"/>
          <w:sz w:val="32"/>
          <w:szCs w:val="32"/>
        </w:rPr>
        <w:t>辦資訊人員為主要承辦人，駐點工程師可以協助辦理</w:t>
      </w:r>
      <w:r w:rsidRPr="0034313C">
        <w:rPr>
          <w:rFonts w:ascii="標楷體" w:eastAsia="標楷體" w:hAnsi="標楷體"/>
          <w:sz w:val="32"/>
          <w:szCs w:val="32"/>
        </w:rPr>
        <w:lastRenderedPageBreak/>
        <w:t>各項作業，以持續維持各應辦事項之有效性。</w:t>
      </w:r>
    </w:p>
    <w:p w:rsidR="004E4D9F" w:rsidRPr="00C96820" w:rsidRDefault="00D51C71" w:rsidP="00C96820">
      <w:pPr>
        <w:pStyle w:val="a3"/>
        <w:adjustRightInd w:val="0"/>
        <w:snapToGrid w:val="0"/>
        <w:spacing w:before="153" w:line="0" w:lineRule="atLeast"/>
        <w:ind w:left="1873" w:right="405" w:hanging="800"/>
        <w:contextualSpacing/>
        <w:rPr>
          <w:rFonts w:ascii="標楷體" w:eastAsia="標楷體" w:hAnsi="標楷體"/>
          <w:spacing w:val="-3"/>
          <w:sz w:val="32"/>
          <w:szCs w:val="32"/>
        </w:rPr>
      </w:pPr>
      <w:r w:rsidRPr="0034313C">
        <w:rPr>
          <w:rFonts w:ascii="標楷體" w:eastAsia="標楷體" w:hAnsi="標楷體"/>
          <w:spacing w:val="-2"/>
          <w:sz w:val="32"/>
          <w:szCs w:val="32"/>
        </w:rPr>
        <w:t xml:space="preserve">(六)設備維護工作需求                                          </w:t>
      </w:r>
      <w:r w:rsidRPr="0034313C">
        <w:rPr>
          <w:rFonts w:ascii="標楷體" w:eastAsia="標楷體" w:hAnsi="標楷體"/>
          <w:spacing w:val="-1"/>
          <w:sz w:val="32"/>
          <w:szCs w:val="32"/>
        </w:rPr>
        <w:t>1</w:t>
      </w:r>
      <w:r w:rsidRPr="0034313C">
        <w:rPr>
          <w:rFonts w:ascii="標楷體" w:eastAsia="標楷體" w:hAnsi="標楷體"/>
          <w:spacing w:val="-3"/>
          <w:sz w:val="32"/>
          <w:szCs w:val="32"/>
        </w:rPr>
        <w:t xml:space="preserve">、本專案之維護標的包括個人電腦、伺服主機、週邊設備等資訊設備，及資訊機房環境與應用系統之管理維護。            </w:t>
      </w:r>
      <w:r w:rsidRPr="0034313C">
        <w:rPr>
          <w:rFonts w:ascii="標楷體" w:eastAsia="標楷體" w:hAnsi="標楷體"/>
          <w:spacing w:val="-1"/>
          <w:sz w:val="32"/>
          <w:szCs w:val="32"/>
        </w:rPr>
        <w:t>2</w:t>
      </w:r>
      <w:r w:rsidRPr="0034313C">
        <w:rPr>
          <w:rFonts w:ascii="標楷體" w:eastAsia="標楷體" w:hAnsi="標楷體"/>
          <w:spacing w:val="-3"/>
          <w:sz w:val="32"/>
          <w:szCs w:val="32"/>
        </w:rPr>
        <w:t>、本專案對於保固期限內之個人電腦、伺服主機及週邊等設備，</w:t>
      </w:r>
      <w:r w:rsidRPr="0034313C">
        <w:rPr>
          <w:rFonts w:ascii="標楷體" w:eastAsia="標楷體" w:hAnsi="標楷體"/>
          <w:sz w:val="32"/>
          <w:szCs w:val="32"/>
        </w:rPr>
        <w:t>廠商仍需負責硬體及軟體故障檢測及防毒偵測、應用系統安裝及環境設定、文書編輯或報表製作軟體安裝等設定服務。</w:t>
      </w:r>
    </w:p>
    <w:p w:rsidR="004E4D9F" w:rsidRPr="0034313C" w:rsidRDefault="00D51C71" w:rsidP="00C96820">
      <w:pPr>
        <w:pStyle w:val="a3"/>
        <w:adjustRightInd w:val="0"/>
        <w:snapToGrid w:val="0"/>
        <w:spacing w:line="0" w:lineRule="atLeast"/>
        <w:ind w:left="2293" w:right="405" w:hanging="420"/>
        <w:contextualSpacing/>
        <w:rPr>
          <w:rFonts w:ascii="標楷體" w:eastAsia="標楷體" w:hAnsi="標楷體"/>
          <w:sz w:val="32"/>
          <w:szCs w:val="32"/>
        </w:rPr>
      </w:pPr>
      <w:r w:rsidRPr="0034313C">
        <w:rPr>
          <w:rFonts w:ascii="標楷體" w:eastAsia="標楷體" w:hAnsi="標楷體"/>
          <w:sz w:val="32"/>
          <w:szCs w:val="32"/>
        </w:rPr>
        <w:t>3、廠商於契約生效後第一個月維護期間內需配合</w:t>
      </w:r>
      <w:r w:rsidR="00C96820">
        <w:rPr>
          <w:rFonts w:ascii="標楷體" w:eastAsia="標楷體" w:hAnsi="標楷體" w:hint="eastAsia"/>
          <w:sz w:val="32"/>
          <w:szCs w:val="32"/>
        </w:rPr>
        <w:t>本</w:t>
      </w:r>
      <w:r w:rsidRPr="0034313C">
        <w:rPr>
          <w:rFonts w:ascii="標楷體" w:eastAsia="標楷體" w:hAnsi="標楷體"/>
          <w:sz w:val="32"/>
          <w:szCs w:val="32"/>
        </w:rPr>
        <w:t>機關需求完成以下工作：</w:t>
      </w:r>
    </w:p>
    <w:p w:rsidR="00C96820" w:rsidRPr="0034313C" w:rsidRDefault="00D51C71" w:rsidP="00C96820">
      <w:pPr>
        <w:pStyle w:val="a3"/>
        <w:adjustRightInd w:val="0"/>
        <w:snapToGrid w:val="0"/>
        <w:spacing w:line="0" w:lineRule="atLeast"/>
        <w:ind w:left="2655" w:right="526" w:hanging="420"/>
        <w:contextualSpacing/>
        <w:jc w:val="both"/>
        <w:rPr>
          <w:rFonts w:ascii="標楷體" w:eastAsia="標楷體" w:hAnsi="標楷體"/>
          <w:sz w:val="32"/>
          <w:szCs w:val="32"/>
        </w:rPr>
      </w:pPr>
      <w:r w:rsidRPr="0034313C">
        <w:rPr>
          <w:rFonts w:ascii="標楷體" w:eastAsia="標楷體" w:hAnsi="標楷體"/>
          <w:sz w:val="32"/>
          <w:szCs w:val="32"/>
        </w:rPr>
        <w:t>(1)</w:t>
      </w:r>
      <w:r w:rsidR="00C96820">
        <w:rPr>
          <w:rFonts w:ascii="標楷體" w:eastAsia="標楷體" w:hAnsi="標楷體"/>
          <w:sz w:val="32"/>
          <w:szCs w:val="32"/>
        </w:rPr>
        <w:t>清查設置於</w:t>
      </w:r>
      <w:r w:rsidR="00C96820">
        <w:rPr>
          <w:rFonts w:ascii="標楷體" w:eastAsia="標楷體" w:hAnsi="標楷體" w:hint="eastAsia"/>
          <w:sz w:val="32"/>
          <w:szCs w:val="32"/>
        </w:rPr>
        <w:t>本</w:t>
      </w:r>
      <w:r w:rsidRPr="0034313C">
        <w:rPr>
          <w:rFonts w:ascii="標楷體" w:eastAsia="標楷體" w:hAnsi="標楷體"/>
          <w:sz w:val="32"/>
          <w:szCs w:val="32"/>
        </w:rPr>
        <w:t>機關各辦公處所之各項硬體及週邊設備（含保固期內之設備）詳細資料（如設備名稱、IP、財編等相關資料）建立維護標的清冊及提供電子檔案。</w:t>
      </w:r>
    </w:p>
    <w:p w:rsidR="004E4D9F" w:rsidRDefault="00D51C71" w:rsidP="00C96820">
      <w:pPr>
        <w:pStyle w:val="a3"/>
        <w:adjustRightInd w:val="0"/>
        <w:snapToGrid w:val="0"/>
        <w:spacing w:line="0" w:lineRule="atLeast"/>
        <w:ind w:leftChars="1030" w:left="2692" w:rightChars="184" w:right="405" w:hangingChars="133" w:hanging="426"/>
        <w:contextualSpacing/>
        <w:rPr>
          <w:rFonts w:ascii="標楷體" w:eastAsia="標楷體" w:hAnsi="標楷體"/>
          <w:sz w:val="32"/>
          <w:szCs w:val="32"/>
        </w:rPr>
      </w:pPr>
      <w:r w:rsidRPr="0034313C">
        <w:rPr>
          <w:rFonts w:ascii="標楷體" w:eastAsia="標楷體" w:hAnsi="標楷體"/>
          <w:sz w:val="32"/>
          <w:szCs w:val="32"/>
        </w:rPr>
        <w:t>(2)製作各項維護標的物資料標籤（內容含設備名稱、維護廠商、維護期間、維修人員及維修方式等資料）並完成張貼。</w:t>
      </w:r>
    </w:p>
    <w:p w:rsidR="00C96820" w:rsidRDefault="00C96820" w:rsidP="00970968">
      <w:pPr>
        <w:pStyle w:val="a3"/>
        <w:adjustRightInd w:val="0"/>
        <w:snapToGrid w:val="0"/>
        <w:spacing w:line="0" w:lineRule="atLeast"/>
        <w:ind w:leftChars="838" w:left="2692" w:rightChars="184" w:right="405" w:hangingChars="265" w:hanging="848"/>
        <w:contextualSpacing/>
        <w:rPr>
          <w:rFonts w:ascii="標楷體" w:eastAsia="標楷體" w:hAnsi="標楷體"/>
          <w:sz w:val="32"/>
          <w:szCs w:val="32"/>
        </w:rPr>
      </w:pPr>
      <w:r w:rsidRPr="0034313C">
        <w:rPr>
          <w:rFonts w:ascii="標楷體" w:eastAsia="標楷體" w:hAnsi="標楷體"/>
          <w:sz w:val="32"/>
          <w:szCs w:val="32"/>
        </w:rPr>
        <w:t>4、廠商應每月提供定期保養，包括維護標的物之內部清潔、</w:t>
      </w:r>
    </w:p>
    <w:p w:rsidR="004E4D9F" w:rsidRPr="0034313C" w:rsidRDefault="00D51C71" w:rsidP="00970968">
      <w:pPr>
        <w:pStyle w:val="a3"/>
        <w:tabs>
          <w:tab w:val="left" w:pos="10065"/>
        </w:tabs>
        <w:adjustRightInd w:val="0"/>
        <w:snapToGrid w:val="0"/>
        <w:spacing w:before="5" w:line="0" w:lineRule="atLeast"/>
        <w:ind w:leftChars="1030" w:left="2266" w:right="405"/>
        <w:contextualSpacing/>
        <w:rPr>
          <w:rFonts w:ascii="標楷體" w:eastAsia="標楷體" w:hAnsi="標楷體"/>
          <w:sz w:val="32"/>
          <w:szCs w:val="32"/>
        </w:rPr>
      </w:pPr>
      <w:r w:rsidRPr="0034313C">
        <w:rPr>
          <w:rFonts w:ascii="標楷體" w:eastAsia="標楷體" w:hAnsi="標楷體"/>
          <w:sz w:val="32"/>
          <w:szCs w:val="32"/>
        </w:rPr>
        <w:t>調整、潤滑檢視和測試等工作或更換零件等預防保養服務，以維持標的物之正常運作功能。</w:t>
      </w:r>
    </w:p>
    <w:p w:rsidR="00C96820" w:rsidRPr="00C96820" w:rsidRDefault="00D51C71" w:rsidP="00970968">
      <w:pPr>
        <w:pStyle w:val="a3"/>
        <w:adjustRightInd w:val="0"/>
        <w:snapToGrid w:val="0"/>
        <w:spacing w:before="8" w:line="0" w:lineRule="atLeast"/>
        <w:ind w:left="2293" w:right="405" w:hanging="420"/>
        <w:contextualSpacing/>
        <w:jc w:val="both"/>
        <w:rPr>
          <w:rFonts w:ascii="標楷體" w:eastAsia="標楷體" w:hAnsi="標楷體"/>
          <w:sz w:val="32"/>
          <w:szCs w:val="32"/>
          <w:shd w:val="clear" w:color="auto" w:fill="FFFF00"/>
        </w:rPr>
      </w:pPr>
      <w:r w:rsidRPr="0034313C">
        <w:rPr>
          <w:rFonts w:ascii="標楷體" w:eastAsia="標楷體" w:hAnsi="標楷體"/>
          <w:sz w:val="32"/>
          <w:szCs w:val="32"/>
        </w:rPr>
        <w:t>5、故障檢修包括測試和修復故障設備。應於接獲通知後1小時內到達指定處所進行修護並應於8小時（上班時間）內完成修復，如有延遲</w:t>
      </w:r>
      <w:r w:rsidR="00C96820" w:rsidRPr="00C96820">
        <w:rPr>
          <w:rFonts w:ascii="標楷體" w:eastAsia="標楷體" w:hAnsi="標楷體"/>
          <w:sz w:val="32"/>
          <w:szCs w:val="32"/>
        </w:rPr>
        <w:t>因</w:t>
      </w:r>
      <w:r w:rsidR="00780D50">
        <w:rPr>
          <w:rFonts w:ascii="標楷體" w:eastAsia="標楷體" w:hAnsi="標楷體" w:hint="eastAsia"/>
          <w:sz w:val="32"/>
          <w:szCs w:val="32"/>
        </w:rPr>
        <w:t>本</w:t>
      </w:r>
      <w:r w:rsidR="00C96820" w:rsidRPr="00C96820">
        <w:rPr>
          <w:rFonts w:ascii="標楷體" w:eastAsia="標楷體" w:hAnsi="標楷體"/>
          <w:sz w:val="32"/>
          <w:szCs w:val="32"/>
        </w:rPr>
        <w:t>機關設備或其零件損壞或為檢測必要需聯絡外部維修</w:t>
      </w:r>
      <w:r w:rsidR="00C96820" w:rsidRPr="00C96820">
        <w:rPr>
          <w:rFonts w:ascii="標楷體" w:eastAsia="標楷體" w:hAnsi="標楷體" w:hint="eastAsia"/>
          <w:sz w:val="32"/>
          <w:szCs w:val="32"/>
        </w:rPr>
        <w:t>廠商協助時，將逾所訂時間時間內修復，經</w:t>
      </w:r>
      <w:r w:rsidR="00780D50">
        <w:rPr>
          <w:rFonts w:ascii="標楷體" w:eastAsia="標楷體" w:hAnsi="標楷體" w:hint="eastAsia"/>
          <w:sz w:val="32"/>
          <w:szCs w:val="32"/>
        </w:rPr>
        <w:t>本</w:t>
      </w:r>
      <w:r w:rsidR="00C96820" w:rsidRPr="00C96820">
        <w:rPr>
          <w:rFonts w:ascii="標楷體" w:eastAsia="標楷體" w:hAnsi="標楷體" w:hint="eastAsia"/>
          <w:sz w:val="32"/>
          <w:szCs w:val="32"/>
        </w:rPr>
        <w:t>機關統計</w:t>
      </w:r>
      <w:r w:rsidR="00C96820" w:rsidRPr="00C96820">
        <w:rPr>
          <w:rFonts w:ascii="標楷體" w:eastAsia="標楷體" w:hAnsi="標楷體"/>
          <w:sz w:val="32"/>
          <w:szCs w:val="32"/>
        </w:rPr>
        <w:t>/</w:t>
      </w:r>
      <w:r w:rsidR="00C96820" w:rsidRPr="00C96820">
        <w:rPr>
          <w:rFonts w:ascii="標楷體" w:eastAsia="標楷體" w:hAnsi="標楷體" w:hint="eastAsia"/>
          <w:sz w:val="32"/>
          <w:szCs w:val="32"/>
        </w:rPr>
        <w:t>資訊人員同意不在此限。</w:t>
      </w:r>
    </w:p>
    <w:p w:rsidR="00970968" w:rsidRDefault="00C96820" w:rsidP="00970968">
      <w:pPr>
        <w:pStyle w:val="a3"/>
        <w:adjustRightInd w:val="0"/>
        <w:snapToGrid w:val="0"/>
        <w:spacing w:before="8" w:line="0" w:lineRule="atLeast"/>
        <w:ind w:right="391" w:firstLineChars="46" w:firstLine="147"/>
        <w:contextualSpacing/>
        <w:jc w:val="both"/>
        <w:rPr>
          <w:rFonts w:ascii="標楷體" w:eastAsia="標楷體" w:hAnsi="標楷體"/>
          <w:sz w:val="32"/>
          <w:szCs w:val="32"/>
        </w:rPr>
      </w:pPr>
      <w:r w:rsidRPr="00C96820">
        <w:rPr>
          <w:rFonts w:ascii="標楷體" w:eastAsia="標楷體" w:hAnsi="標楷體"/>
          <w:sz w:val="32"/>
          <w:szCs w:val="32"/>
        </w:rPr>
        <w:t>6</w:t>
      </w:r>
      <w:r w:rsidRPr="00C96820">
        <w:rPr>
          <w:rFonts w:ascii="標楷體" w:eastAsia="標楷體" w:hAnsi="標楷體" w:hint="eastAsia"/>
          <w:sz w:val="32"/>
          <w:szCs w:val="32"/>
        </w:rPr>
        <w:t>、本專案維護期限屆滿時，如故障檢修尚未完成，廠商應</w:t>
      </w:r>
    </w:p>
    <w:p w:rsidR="00C96820" w:rsidRPr="00C96820" w:rsidRDefault="00C96820" w:rsidP="00970968">
      <w:pPr>
        <w:pStyle w:val="a3"/>
        <w:adjustRightInd w:val="0"/>
        <w:snapToGrid w:val="0"/>
        <w:spacing w:before="8" w:line="0" w:lineRule="atLeast"/>
        <w:ind w:leftChars="1030" w:left="2266" w:right="391"/>
        <w:contextualSpacing/>
        <w:jc w:val="both"/>
        <w:rPr>
          <w:rFonts w:ascii="標楷體" w:eastAsia="標楷體" w:hAnsi="標楷體"/>
          <w:sz w:val="32"/>
          <w:szCs w:val="32"/>
        </w:rPr>
      </w:pPr>
      <w:r w:rsidRPr="00C96820">
        <w:rPr>
          <w:rFonts w:ascii="標楷體" w:eastAsia="標楷體" w:hAnsi="標楷體" w:hint="eastAsia"/>
          <w:sz w:val="32"/>
          <w:szCs w:val="32"/>
        </w:rPr>
        <w:t>繼續執行至完成該次檢修工作為止，並不得向</w:t>
      </w:r>
      <w:r w:rsidR="00970968">
        <w:rPr>
          <w:rFonts w:ascii="標楷體" w:eastAsia="標楷體" w:hAnsi="標楷體" w:hint="eastAsia"/>
          <w:sz w:val="32"/>
          <w:szCs w:val="32"/>
        </w:rPr>
        <w:t>本</w:t>
      </w:r>
      <w:r w:rsidRPr="00C96820">
        <w:rPr>
          <w:rFonts w:ascii="標楷體" w:eastAsia="標楷體" w:hAnsi="標楷體" w:hint="eastAsia"/>
          <w:sz w:val="32"/>
          <w:szCs w:val="32"/>
        </w:rPr>
        <w:t>機關另行收費。</w:t>
      </w:r>
    </w:p>
    <w:p w:rsidR="00C96820" w:rsidRPr="00C96820" w:rsidRDefault="00970968" w:rsidP="00970968">
      <w:pPr>
        <w:pStyle w:val="a3"/>
        <w:adjustRightInd w:val="0"/>
        <w:snapToGrid w:val="0"/>
        <w:spacing w:before="8" w:line="0" w:lineRule="atLeast"/>
        <w:ind w:leftChars="836" w:left="2265" w:right="391" w:hangingChars="133" w:hanging="426"/>
        <w:contextualSpacing/>
        <w:jc w:val="both"/>
        <w:rPr>
          <w:rFonts w:ascii="標楷體" w:eastAsia="標楷體" w:hAnsi="標楷體"/>
          <w:sz w:val="32"/>
          <w:szCs w:val="32"/>
        </w:rPr>
      </w:pPr>
      <w:r>
        <w:rPr>
          <w:rFonts w:ascii="標楷體" w:eastAsia="標楷體" w:hAnsi="標楷體" w:hint="eastAsia"/>
          <w:sz w:val="32"/>
          <w:szCs w:val="32"/>
        </w:rPr>
        <w:t>7</w:t>
      </w:r>
      <w:r w:rsidR="00C96820" w:rsidRPr="00C96820">
        <w:rPr>
          <w:rFonts w:ascii="標楷體" w:eastAsia="標楷體" w:hAnsi="標楷體" w:hint="eastAsia"/>
          <w:sz w:val="32"/>
          <w:szCs w:val="32"/>
        </w:rPr>
        <w:t>、廠商因維護標的物而汰換之零件及設備歸</w:t>
      </w:r>
      <w:r>
        <w:rPr>
          <w:rFonts w:ascii="標楷體" w:eastAsia="標楷體" w:hAnsi="標楷體" w:hint="eastAsia"/>
          <w:sz w:val="32"/>
          <w:szCs w:val="32"/>
        </w:rPr>
        <w:t>本</w:t>
      </w:r>
      <w:r w:rsidR="00C96820" w:rsidRPr="00C96820">
        <w:rPr>
          <w:rFonts w:ascii="標楷體" w:eastAsia="標楷體" w:hAnsi="標楷體" w:hint="eastAsia"/>
          <w:sz w:val="32"/>
          <w:szCs w:val="32"/>
        </w:rPr>
        <w:t>機關所有，新換之零</w:t>
      </w:r>
      <w:r>
        <w:rPr>
          <w:rFonts w:ascii="標楷體" w:eastAsia="標楷體" w:hAnsi="標楷體" w:hint="eastAsia"/>
          <w:sz w:val="32"/>
          <w:szCs w:val="32"/>
        </w:rPr>
        <w:t>件設備歸本</w:t>
      </w:r>
      <w:r w:rsidR="00C96820" w:rsidRPr="00C96820">
        <w:rPr>
          <w:rFonts w:ascii="標楷體" w:eastAsia="標楷體" w:hAnsi="標楷體" w:hint="eastAsia"/>
          <w:sz w:val="32"/>
          <w:szCs w:val="32"/>
        </w:rPr>
        <w:t>機關所有。</w:t>
      </w:r>
    </w:p>
    <w:p w:rsidR="00C96820" w:rsidRPr="00C96820" w:rsidRDefault="00970968" w:rsidP="00970968">
      <w:pPr>
        <w:pStyle w:val="a3"/>
        <w:adjustRightInd w:val="0"/>
        <w:snapToGrid w:val="0"/>
        <w:spacing w:before="8" w:line="0" w:lineRule="atLeast"/>
        <w:ind w:leftChars="837" w:left="2263" w:right="391" w:hangingChars="132" w:hanging="422"/>
        <w:contextualSpacing/>
        <w:jc w:val="both"/>
        <w:rPr>
          <w:rFonts w:ascii="標楷體" w:eastAsia="標楷體" w:hAnsi="標楷體"/>
          <w:sz w:val="32"/>
          <w:szCs w:val="32"/>
        </w:rPr>
      </w:pPr>
      <w:r>
        <w:rPr>
          <w:rFonts w:ascii="標楷體" w:eastAsia="標楷體" w:hAnsi="標楷體" w:hint="eastAsia"/>
          <w:sz w:val="32"/>
          <w:szCs w:val="32"/>
        </w:rPr>
        <w:t>8</w:t>
      </w:r>
      <w:r w:rsidR="00C96820" w:rsidRPr="00C96820">
        <w:rPr>
          <w:rFonts w:ascii="標楷體" w:eastAsia="標楷體" w:hAnsi="標楷體" w:hint="eastAsia"/>
          <w:sz w:val="32"/>
          <w:szCs w:val="32"/>
        </w:rPr>
        <w:t>、廠商人員維護工作中，如可歸責於廠商人員不當行為，致</w:t>
      </w:r>
      <w:r w:rsidR="00780D50">
        <w:rPr>
          <w:rFonts w:ascii="標楷體" w:eastAsia="標楷體" w:hAnsi="標楷體" w:hint="eastAsia"/>
          <w:sz w:val="32"/>
          <w:szCs w:val="32"/>
        </w:rPr>
        <w:t>本</w:t>
      </w:r>
      <w:r w:rsidR="00C96820" w:rsidRPr="00C96820">
        <w:rPr>
          <w:rFonts w:ascii="標楷體" w:eastAsia="標楷體" w:hAnsi="標楷體" w:hint="eastAsia"/>
          <w:sz w:val="32"/>
          <w:szCs w:val="32"/>
        </w:rPr>
        <w:t>機關設備造成損壞，應由廠商負責修復或更換新品。</w:t>
      </w:r>
    </w:p>
    <w:p w:rsidR="00C96820" w:rsidRPr="00C96820" w:rsidRDefault="00C96820" w:rsidP="00970968">
      <w:pPr>
        <w:pStyle w:val="a3"/>
        <w:adjustRightInd w:val="0"/>
        <w:snapToGrid w:val="0"/>
        <w:spacing w:before="8" w:line="0" w:lineRule="atLeast"/>
        <w:ind w:leftChars="-1" w:left="-2" w:right="391" w:firstLineChars="355" w:firstLine="1136"/>
        <w:contextualSpacing/>
        <w:jc w:val="both"/>
        <w:rPr>
          <w:rFonts w:ascii="標楷體" w:eastAsia="標楷體" w:hAnsi="標楷體"/>
          <w:sz w:val="32"/>
          <w:szCs w:val="32"/>
        </w:rPr>
      </w:pPr>
      <w:r w:rsidRPr="00C96820">
        <w:rPr>
          <w:rFonts w:ascii="標楷體" w:eastAsia="標楷體" w:hAnsi="標楷體"/>
          <w:sz w:val="32"/>
          <w:szCs w:val="32"/>
        </w:rPr>
        <w:t>(</w:t>
      </w:r>
      <w:r w:rsidRPr="00C96820">
        <w:rPr>
          <w:rFonts w:ascii="標楷體" w:eastAsia="標楷體" w:hAnsi="標楷體" w:hint="eastAsia"/>
          <w:sz w:val="32"/>
          <w:szCs w:val="32"/>
        </w:rPr>
        <w:t>七</w:t>
      </w:r>
      <w:r w:rsidRPr="00C96820">
        <w:rPr>
          <w:rFonts w:ascii="標楷體" w:eastAsia="標楷體" w:hAnsi="標楷體"/>
          <w:sz w:val="32"/>
          <w:szCs w:val="32"/>
        </w:rPr>
        <w:t>)</w:t>
      </w:r>
      <w:r w:rsidRPr="00C96820">
        <w:rPr>
          <w:rFonts w:ascii="標楷體" w:eastAsia="標楷體" w:hAnsi="標楷體" w:hint="eastAsia"/>
          <w:sz w:val="32"/>
          <w:szCs w:val="32"/>
        </w:rPr>
        <w:t>技術及諮詢服務工作需求</w:t>
      </w:r>
    </w:p>
    <w:p w:rsidR="00C96820" w:rsidRPr="00C96820" w:rsidRDefault="00C96820" w:rsidP="00970968">
      <w:pPr>
        <w:pStyle w:val="a3"/>
        <w:adjustRightInd w:val="0"/>
        <w:snapToGrid w:val="0"/>
        <w:spacing w:before="8" w:line="0" w:lineRule="atLeast"/>
        <w:ind w:leftChars="835" w:left="2266" w:right="391" w:hangingChars="134" w:hanging="429"/>
        <w:contextualSpacing/>
        <w:jc w:val="both"/>
        <w:rPr>
          <w:rFonts w:ascii="標楷體" w:eastAsia="標楷體" w:hAnsi="標楷體"/>
          <w:sz w:val="32"/>
          <w:szCs w:val="32"/>
        </w:rPr>
      </w:pPr>
      <w:r w:rsidRPr="00C96820">
        <w:rPr>
          <w:rFonts w:ascii="標楷體" w:eastAsia="標楷體" w:hAnsi="標楷體"/>
          <w:sz w:val="32"/>
          <w:szCs w:val="32"/>
        </w:rPr>
        <w:t>1</w:t>
      </w:r>
      <w:r w:rsidRPr="00C96820">
        <w:rPr>
          <w:rFonts w:ascii="標楷體" w:eastAsia="標楷體" w:hAnsi="標楷體" w:hint="eastAsia"/>
          <w:sz w:val="32"/>
          <w:szCs w:val="32"/>
        </w:rPr>
        <w:t>、廠商應提供</w:t>
      </w:r>
      <w:r w:rsidR="00970968">
        <w:rPr>
          <w:rFonts w:ascii="標楷體" w:eastAsia="標楷體" w:hAnsi="標楷體" w:hint="eastAsia"/>
          <w:sz w:val="32"/>
          <w:szCs w:val="32"/>
        </w:rPr>
        <w:t>本</w:t>
      </w:r>
      <w:r w:rsidRPr="00C96820">
        <w:rPr>
          <w:rFonts w:ascii="標楷體" w:eastAsia="標楷體" w:hAnsi="標楷體" w:hint="eastAsia"/>
          <w:sz w:val="32"/>
          <w:szCs w:val="32"/>
        </w:rPr>
        <w:t>機關之伺服主機、個人電腦、印表機及週</w:t>
      </w:r>
      <w:r w:rsidRPr="00C96820">
        <w:rPr>
          <w:rFonts w:ascii="標楷體" w:eastAsia="標楷體" w:hAnsi="標楷體" w:hint="eastAsia"/>
          <w:sz w:val="32"/>
          <w:szCs w:val="32"/>
        </w:rPr>
        <w:lastRenderedPageBreak/>
        <w:t>邊等設備之第</w:t>
      </w:r>
      <w:r w:rsidRPr="00C96820">
        <w:rPr>
          <w:rFonts w:ascii="標楷體" w:eastAsia="標楷體" w:hAnsi="標楷體"/>
          <w:sz w:val="32"/>
          <w:szCs w:val="32"/>
        </w:rPr>
        <w:t>1</w:t>
      </w:r>
      <w:r w:rsidRPr="00C96820">
        <w:rPr>
          <w:rFonts w:ascii="標楷體" w:eastAsia="標楷體" w:hAnsi="標楷體" w:hint="eastAsia"/>
          <w:sz w:val="32"/>
          <w:szCs w:val="32"/>
        </w:rPr>
        <w:t>線檢修及相關技術及諮詢服務。</w:t>
      </w:r>
    </w:p>
    <w:p w:rsidR="00C96820" w:rsidRPr="00C96820" w:rsidRDefault="00C96820" w:rsidP="00970968">
      <w:pPr>
        <w:pStyle w:val="a3"/>
        <w:adjustRightInd w:val="0"/>
        <w:snapToGrid w:val="0"/>
        <w:spacing w:before="8" w:line="0" w:lineRule="atLeast"/>
        <w:ind w:leftChars="836" w:left="2265" w:right="391" w:hangingChars="133" w:hanging="426"/>
        <w:contextualSpacing/>
        <w:jc w:val="both"/>
        <w:rPr>
          <w:rFonts w:ascii="標楷體" w:eastAsia="標楷體" w:hAnsi="標楷體"/>
          <w:sz w:val="32"/>
          <w:szCs w:val="32"/>
        </w:rPr>
      </w:pPr>
      <w:r w:rsidRPr="00C96820">
        <w:rPr>
          <w:rFonts w:ascii="標楷體" w:eastAsia="標楷體" w:hAnsi="標楷體"/>
          <w:sz w:val="32"/>
          <w:szCs w:val="32"/>
        </w:rPr>
        <w:t>2</w:t>
      </w:r>
      <w:r w:rsidRPr="00C96820">
        <w:rPr>
          <w:rFonts w:ascii="標楷體" w:eastAsia="標楷體" w:hAnsi="標楷體" w:hint="eastAsia"/>
          <w:sz w:val="32"/>
          <w:szCs w:val="32"/>
        </w:rPr>
        <w:t>、廠商應提供</w:t>
      </w:r>
      <w:r w:rsidR="00970968">
        <w:rPr>
          <w:rFonts w:ascii="標楷體" w:eastAsia="標楷體" w:hAnsi="標楷體" w:hint="eastAsia"/>
          <w:sz w:val="32"/>
          <w:szCs w:val="32"/>
        </w:rPr>
        <w:t>本</w:t>
      </w:r>
      <w:r w:rsidRPr="00C96820">
        <w:rPr>
          <w:rFonts w:ascii="標楷體" w:eastAsia="標楷體" w:hAnsi="標楷體" w:hint="eastAsia"/>
          <w:sz w:val="32"/>
          <w:szCs w:val="32"/>
        </w:rPr>
        <w:t>機關採購之電腦病毒防毒軟體之常駐偵測設定，並每季進行檢查，如感染病毒或意外造成損毀，應協助解毒及相關之系統重建工作。</w:t>
      </w:r>
    </w:p>
    <w:p w:rsidR="00C96820" w:rsidRPr="00C96820" w:rsidRDefault="00C96820" w:rsidP="00970968">
      <w:pPr>
        <w:pStyle w:val="a3"/>
        <w:adjustRightInd w:val="0"/>
        <w:snapToGrid w:val="0"/>
        <w:spacing w:before="8" w:line="0" w:lineRule="atLeast"/>
        <w:ind w:leftChars="836" w:left="2265" w:right="391" w:hangingChars="133" w:hanging="426"/>
        <w:contextualSpacing/>
        <w:jc w:val="both"/>
        <w:rPr>
          <w:rFonts w:ascii="標楷體" w:eastAsia="標楷體" w:hAnsi="標楷體"/>
          <w:sz w:val="32"/>
          <w:szCs w:val="32"/>
        </w:rPr>
      </w:pPr>
      <w:r w:rsidRPr="00C96820">
        <w:rPr>
          <w:rFonts w:ascii="標楷體" w:eastAsia="標楷體" w:hAnsi="標楷體"/>
          <w:sz w:val="32"/>
          <w:szCs w:val="32"/>
        </w:rPr>
        <w:t>3</w:t>
      </w:r>
      <w:r w:rsidRPr="00C96820">
        <w:rPr>
          <w:rFonts w:ascii="標楷體" w:eastAsia="標楷體" w:hAnsi="標楷體" w:hint="eastAsia"/>
          <w:sz w:val="32"/>
          <w:szCs w:val="32"/>
        </w:rPr>
        <w:t>、廠商應配合</w:t>
      </w:r>
      <w:r w:rsidR="00970968">
        <w:rPr>
          <w:rFonts w:ascii="標楷體" w:eastAsia="標楷體" w:hAnsi="標楷體" w:hint="eastAsia"/>
          <w:sz w:val="32"/>
          <w:szCs w:val="32"/>
        </w:rPr>
        <w:t>本</w:t>
      </w:r>
      <w:r w:rsidRPr="00C96820">
        <w:rPr>
          <w:rFonts w:ascii="標楷體" w:eastAsia="標楷體" w:hAnsi="標楷體" w:hint="eastAsia"/>
          <w:sz w:val="32"/>
          <w:szCs w:val="32"/>
        </w:rPr>
        <w:t>機關之應用系統推展，提供安裝及環境設定服務，並協助</w:t>
      </w:r>
      <w:r w:rsidR="00970968">
        <w:rPr>
          <w:rFonts w:ascii="標楷體" w:eastAsia="標楷體" w:hAnsi="標楷體" w:hint="eastAsia"/>
          <w:sz w:val="32"/>
          <w:szCs w:val="32"/>
        </w:rPr>
        <w:t>本</w:t>
      </w:r>
      <w:r w:rsidRPr="00C96820">
        <w:rPr>
          <w:rFonts w:ascii="標楷體" w:eastAsia="標楷體" w:hAnsi="標楷體" w:hint="eastAsia"/>
          <w:sz w:val="32"/>
          <w:szCs w:val="32"/>
        </w:rPr>
        <w:t>機關造字檔之安裝測試，如遇有軟體本身設計所造成之安裝或使用問題，應回報</w:t>
      </w:r>
      <w:r w:rsidR="00970968">
        <w:rPr>
          <w:rFonts w:ascii="標楷體" w:eastAsia="標楷體" w:hAnsi="標楷體" w:hint="eastAsia"/>
          <w:sz w:val="32"/>
          <w:szCs w:val="32"/>
        </w:rPr>
        <w:t>本</w:t>
      </w:r>
      <w:r w:rsidRPr="00C96820">
        <w:rPr>
          <w:rFonts w:ascii="標楷體" w:eastAsia="標楷體" w:hAnsi="標楷體" w:hint="eastAsia"/>
          <w:sz w:val="32"/>
          <w:szCs w:val="32"/>
        </w:rPr>
        <w:t>機關出面協調軟體出品公司共同解決之。</w:t>
      </w:r>
    </w:p>
    <w:p w:rsidR="00C96820" w:rsidRPr="00C96820" w:rsidRDefault="00C96820" w:rsidP="00970968">
      <w:pPr>
        <w:pStyle w:val="a3"/>
        <w:adjustRightInd w:val="0"/>
        <w:snapToGrid w:val="0"/>
        <w:spacing w:before="8" w:line="0" w:lineRule="atLeast"/>
        <w:ind w:leftChars="838" w:left="2266" w:right="391" w:hangingChars="132" w:hanging="422"/>
        <w:contextualSpacing/>
        <w:jc w:val="both"/>
        <w:rPr>
          <w:rFonts w:ascii="標楷體" w:eastAsia="標楷體" w:hAnsi="標楷體"/>
          <w:sz w:val="32"/>
          <w:szCs w:val="32"/>
        </w:rPr>
      </w:pPr>
      <w:r w:rsidRPr="00C96820">
        <w:rPr>
          <w:rFonts w:ascii="標楷體" w:eastAsia="標楷體" w:hAnsi="標楷體"/>
          <w:sz w:val="32"/>
          <w:szCs w:val="32"/>
        </w:rPr>
        <w:t>4</w:t>
      </w:r>
      <w:r w:rsidRPr="00C96820">
        <w:rPr>
          <w:rFonts w:ascii="標楷體" w:eastAsia="標楷體" w:hAnsi="標楷體" w:hint="eastAsia"/>
          <w:sz w:val="32"/>
          <w:szCs w:val="32"/>
        </w:rPr>
        <w:t>、</w:t>
      </w:r>
      <w:r w:rsidR="00970968">
        <w:rPr>
          <w:rFonts w:ascii="標楷體" w:eastAsia="標楷體" w:hAnsi="標楷體" w:hint="eastAsia"/>
          <w:sz w:val="32"/>
          <w:szCs w:val="32"/>
        </w:rPr>
        <w:t>本</w:t>
      </w:r>
      <w:r w:rsidRPr="00C96820">
        <w:rPr>
          <w:rFonts w:ascii="標楷體" w:eastAsia="標楷體" w:hAnsi="標楷體" w:hint="eastAsia"/>
          <w:sz w:val="32"/>
          <w:szCs w:val="32"/>
        </w:rPr>
        <w:t>機關使用者提出需求時，廠商應對下列軟體提供基本操作指導：</w:t>
      </w:r>
    </w:p>
    <w:p w:rsidR="00C96820" w:rsidRPr="00C96820" w:rsidRDefault="00C96820" w:rsidP="00C96820">
      <w:pPr>
        <w:pStyle w:val="a3"/>
        <w:adjustRightInd w:val="0"/>
        <w:snapToGrid w:val="0"/>
        <w:spacing w:before="8" w:line="0" w:lineRule="atLeast"/>
        <w:ind w:right="391"/>
        <w:contextualSpacing/>
        <w:jc w:val="both"/>
        <w:rPr>
          <w:rFonts w:ascii="標楷體" w:eastAsia="標楷體" w:hAnsi="標楷體"/>
          <w:sz w:val="32"/>
          <w:szCs w:val="32"/>
        </w:rPr>
      </w:pPr>
      <w:r w:rsidRPr="00C96820">
        <w:rPr>
          <w:rFonts w:ascii="標楷體" w:eastAsia="標楷體" w:hAnsi="標楷體" w:hint="eastAsia"/>
          <w:sz w:val="32"/>
          <w:szCs w:val="32"/>
        </w:rPr>
        <w:t>（</w:t>
      </w:r>
      <w:r w:rsidRPr="00C96820">
        <w:rPr>
          <w:rFonts w:ascii="標楷體" w:eastAsia="標楷體" w:hAnsi="標楷體"/>
          <w:sz w:val="32"/>
          <w:szCs w:val="32"/>
        </w:rPr>
        <w:t>1</w:t>
      </w:r>
      <w:r w:rsidRPr="00C96820">
        <w:rPr>
          <w:rFonts w:ascii="標楷體" w:eastAsia="標楷體" w:hAnsi="標楷體" w:hint="eastAsia"/>
          <w:sz w:val="32"/>
          <w:szCs w:val="32"/>
        </w:rPr>
        <w:t>）</w:t>
      </w:r>
      <w:r w:rsidRPr="00C96820">
        <w:rPr>
          <w:rFonts w:ascii="標楷體" w:eastAsia="標楷體" w:hAnsi="標楷體"/>
          <w:sz w:val="32"/>
          <w:szCs w:val="32"/>
        </w:rPr>
        <w:t xml:space="preserve">MicrosoftWindows </w:t>
      </w:r>
      <w:r w:rsidRPr="00C96820">
        <w:rPr>
          <w:rFonts w:ascii="標楷體" w:eastAsia="標楷體" w:hAnsi="標楷體" w:hint="eastAsia"/>
          <w:sz w:val="32"/>
          <w:szCs w:val="32"/>
        </w:rPr>
        <w:t>作業系統。</w:t>
      </w:r>
    </w:p>
    <w:p w:rsidR="00C96820" w:rsidRPr="00C96820" w:rsidRDefault="00C96820" w:rsidP="00970968">
      <w:pPr>
        <w:pStyle w:val="a3"/>
        <w:adjustRightInd w:val="0"/>
        <w:snapToGrid w:val="0"/>
        <w:spacing w:before="8" w:line="0" w:lineRule="atLeast"/>
        <w:ind w:left="1701" w:right="391"/>
        <w:contextualSpacing/>
        <w:jc w:val="both"/>
        <w:rPr>
          <w:rFonts w:ascii="標楷體" w:eastAsia="標楷體" w:hAnsi="標楷體"/>
          <w:sz w:val="32"/>
          <w:szCs w:val="32"/>
        </w:rPr>
      </w:pPr>
      <w:r w:rsidRPr="00C96820">
        <w:rPr>
          <w:rFonts w:ascii="標楷體" w:eastAsia="標楷體" w:hAnsi="標楷體" w:hint="eastAsia"/>
          <w:sz w:val="32"/>
          <w:szCs w:val="32"/>
        </w:rPr>
        <w:t>（</w:t>
      </w:r>
      <w:r w:rsidRPr="00C96820">
        <w:rPr>
          <w:rFonts w:ascii="標楷體" w:eastAsia="標楷體" w:hAnsi="標楷體"/>
          <w:sz w:val="32"/>
          <w:szCs w:val="32"/>
        </w:rPr>
        <w:t>2</w:t>
      </w:r>
      <w:r w:rsidRPr="00C96820">
        <w:rPr>
          <w:rFonts w:ascii="標楷體" w:eastAsia="標楷體" w:hAnsi="標楷體" w:hint="eastAsia"/>
          <w:sz w:val="32"/>
          <w:szCs w:val="32"/>
        </w:rPr>
        <w:t>）</w:t>
      </w:r>
      <w:r w:rsidRPr="00C96820">
        <w:rPr>
          <w:rFonts w:ascii="標楷體" w:eastAsia="標楷體" w:hAnsi="標楷體"/>
          <w:sz w:val="32"/>
          <w:szCs w:val="32"/>
        </w:rPr>
        <w:t xml:space="preserve">MicrosoftOffice </w:t>
      </w:r>
      <w:r w:rsidRPr="00C96820">
        <w:rPr>
          <w:rFonts w:ascii="標楷體" w:eastAsia="標楷體" w:hAnsi="標楷體" w:hint="eastAsia"/>
          <w:sz w:val="32"/>
          <w:szCs w:val="32"/>
        </w:rPr>
        <w:t>及其他文書編輯、報表製作等軟體。</w:t>
      </w:r>
    </w:p>
    <w:p w:rsidR="00C96820" w:rsidRPr="00C96820" w:rsidRDefault="00C96820" w:rsidP="00C96820">
      <w:pPr>
        <w:pStyle w:val="a3"/>
        <w:adjustRightInd w:val="0"/>
        <w:snapToGrid w:val="0"/>
        <w:spacing w:before="8" w:line="0" w:lineRule="atLeast"/>
        <w:ind w:right="391"/>
        <w:contextualSpacing/>
        <w:jc w:val="both"/>
        <w:rPr>
          <w:rFonts w:ascii="標楷體" w:eastAsia="標楷體" w:hAnsi="標楷體"/>
          <w:sz w:val="32"/>
          <w:szCs w:val="32"/>
        </w:rPr>
      </w:pPr>
      <w:r w:rsidRPr="00C96820">
        <w:rPr>
          <w:rFonts w:ascii="標楷體" w:eastAsia="標楷體" w:hAnsi="標楷體" w:hint="eastAsia"/>
          <w:sz w:val="32"/>
          <w:szCs w:val="32"/>
        </w:rPr>
        <w:t>（</w:t>
      </w:r>
      <w:r w:rsidRPr="00C96820">
        <w:rPr>
          <w:rFonts w:ascii="標楷體" w:eastAsia="標楷體" w:hAnsi="標楷體"/>
          <w:sz w:val="32"/>
          <w:szCs w:val="32"/>
        </w:rPr>
        <w:t>3</w:t>
      </w:r>
      <w:r w:rsidRPr="00C96820">
        <w:rPr>
          <w:rFonts w:ascii="標楷體" w:eastAsia="標楷體" w:hAnsi="標楷體" w:hint="eastAsia"/>
          <w:sz w:val="32"/>
          <w:szCs w:val="32"/>
        </w:rPr>
        <w:t>）壓縮、加密及個資檢測軟體協助安裝及使用操作。</w:t>
      </w:r>
    </w:p>
    <w:p w:rsidR="00C96820" w:rsidRPr="00C96820" w:rsidRDefault="00C96820" w:rsidP="00970968">
      <w:pPr>
        <w:pStyle w:val="a3"/>
        <w:adjustRightInd w:val="0"/>
        <w:snapToGrid w:val="0"/>
        <w:spacing w:before="8" w:line="0" w:lineRule="atLeast"/>
        <w:ind w:leftChars="838" w:left="2266" w:right="391" w:hangingChars="132" w:hanging="422"/>
        <w:contextualSpacing/>
        <w:jc w:val="both"/>
        <w:rPr>
          <w:rFonts w:ascii="標楷體" w:eastAsia="標楷體" w:hAnsi="標楷體"/>
          <w:sz w:val="32"/>
          <w:szCs w:val="32"/>
        </w:rPr>
      </w:pPr>
      <w:r w:rsidRPr="00C96820">
        <w:rPr>
          <w:rFonts w:ascii="標楷體" w:eastAsia="標楷體" w:hAnsi="標楷體"/>
          <w:sz w:val="32"/>
          <w:szCs w:val="32"/>
        </w:rPr>
        <w:t>5</w:t>
      </w:r>
      <w:r w:rsidRPr="00C96820">
        <w:rPr>
          <w:rFonts w:ascii="標楷體" w:eastAsia="標楷體" w:hAnsi="標楷體" w:hint="eastAsia"/>
          <w:sz w:val="32"/>
          <w:szCs w:val="32"/>
        </w:rPr>
        <w:t>、</w:t>
      </w:r>
      <w:r w:rsidR="00970968">
        <w:rPr>
          <w:rFonts w:ascii="標楷體" w:eastAsia="標楷體" w:hAnsi="標楷體" w:hint="eastAsia"/>
          <w:sz w:val="32"/>
          <w:szCs w:val="32"/>
        </w:rPr>
        <w:t>本</w:t>
      </w:r>
      <w:r w:rsidRPr="00C96820">
        <w:rPr>
          <w:rFonts w:ascii="標楷體" w:eastAsia="標楷體" w:hAnsi="標楷體" w:hint="eastAsia"/>
          <w:sz w:val="32"/>
          <w:szCs w:val="32"/>
        </w:rPr>
        <w:t>機關個人電腦汰換或異動時，廠商應協助進行使用者資料轉置及相關之汰換設備整理、資料清除等工作。</w:t>
      </w:r>
    </w:p>
    <w:p w:rsidR="00970968" w:rsidRDefault="00C96820" w:rsidP="00970968">
      <w:pPr>
        <w:pStyle w:val="a3"/>
        <w:adjustRightInd w:val="0"/>
        <w:snapToGrid w:val="0"/>
        <w:spacing w:before="8" w:line="0" w:lineRule="atLeast"/>
        <w:ind w:right="391" w:firstLineChars="46" w:firstLine="147"/>
        <w:contextualSpacing/>
        <w:jc w:val="both"/>
        <w:rPr>
          <w:rFonts w:ascii="標楷體" w:eastAsia="標楷體" w:hAnsi="標楷體"/>
          <w:sz w:val="32"/>
          <w:szCs w:val="32"/>
        </w:rPr>
      </w:pPr>
      <w:r w:rsidRPr="00C96820">
        <w:rPr>
          <w:rFonts w:ascii="標楷體" w:eastAsia="標楷體" w:hAnsi="標楷體"/>
          <w:sz w:val="32"/>
          <w:szCs w:val="32"/>
        </w:rPr>
        <w:t>6</w:t>
      </w:r>
      <w:r w:rsidRPr="00C96820">
        <w:rPr>
          <w:rFonts w:ascii="標楷體" w:eastAsia="標楷體" w:hAnsi="標楷體" w:hint="eastAsia"/>
          <w:sz w:val="32"/>
          <w:szCs w:val="32"/>
        </w:rPr>
        <w:t>、</w:t>
      </w:r>
      <w:r w:rsidR="00970968">
        <w:rPr>
          <w:rFonts w:ascii="標楷體" w:eastAsia="標楷體" w:hAnsi="標楷體" w:hint="eastAsia"/>
          <w:sz w:val="32"/>
          <w:szCs w:val="32"/>
        </w:rPr>
        <w:t>本</w:t>
      </w:r>
      <w:r w:rsidRPr="00C96820">
        <w:rPr>
          <w:rFonts w:ascii="標楷體" w:eastAsia="標楷體" w:hAnsi="標楷體" w:hint="eastAsia"/>
          <w:sz w:val="32"/>
          <w:szCs w:val="32"/>
        </w:rPr>
        <w:t>機關應業務需要得搬動、遷移設備時，廠商應予協助</w:t>
      </w:r>
    </w:p>
    <w:p w:rsidR="00C96820" w:rsidRPr="00C96820" w:rsidRDefault="00C96820" w:rsidP="00970968">
      <w:pPr>
        <w:pStyle w:val="a3"/>
        <w:adjustRightInd w:val="0"/>
        <w:snapToGrid w:val="0"/>
        <w:spacing w:before="8" w:line="0" w:lineRule="atLeast"/>
        <w:ind w:leftChars="1030" w:left="2266" w:right="391"/>
        <w:contextualSpacing/>
        <w:jc w:val="both"/>
        <w:rPr>
          <w:rFonts w:ascii="標楷體" w:eastAsia="標楷體" w:hAnsi="標楷體"/>
          <w:sz w:val="32"/>
          <w:szCs w:val="32"/>
        </w:rPr>
      </w:pPr>
      <w:r w:rsidRPr="00C96820">
        <w:rPr>
          <w:rFonts w:ascii="標楷體" w:eastAsia="標楷體" w:hAnsi="標楷體" w:hint="eastAsia"/>
          <w:sz w:val="32"/>
          <w:szCs w:val="32"/>
        </w:rPr>
        <w:t>遷移及安裝測試工作。</w:t>
      </w:r>
    </w:p>
    <w:p w:rsidR="00970968" w:rsidRDefault="00C96820" w:rsidP="00970968">
      <w:pPr>
        <w:pStyle w:val="a3"/>
        <w:adjustRightInd w:val="0"/>
        <w:snapToGrid w:val="0"/>
        <w:spacing w:before="8" w:line="0" w:lineRule="atLeast"/>
        <w:ind w:right="391" w:firstLineChars="46" w:firstLine="147"/>
        <w:contextualSpacing/>
        <w:jc w:val="both"/>
        <w:rPr>
          <w:rFonts w:ascii="標楷體" w:eastAsia="標楷體" w:hAnsi="標楷體"/>
          <w:sz w:val="32"/>
          <w:szCs w:val="32"/>
        </w:rPr>
      </w:pPr>
      <w:r w:rsidRPr="00C96820">
        <w:rPr>
          <w:rFonts w:ascii="標楷體" w:eastAsia="標楷體" w:hAnsi="標楷體"/>
          <w:sz w:val="32"/>
          <w:szCs w:val="32"/>
        </w:rPr>
        <w:t>7</w:t>
      </w:r>
      <w:r w:rsidRPr="00C96820">
        <w:rPr>
          <w:rFonts w:ascii="標楷體" w:eastAsia="標楷體" w:hAnsi="標楷體" w:hint="eastAsia"/>
          <w:sz w:val="32"/>
          <w:szCs w:val="32"/>
        </w:rPr>
        <w:t>、</w:t>
      </w:r>
      <w:r w:rsidR="00970968">
        <w:rPr>
          <w:rFonts w:ascii="標楷體" w:eastAsia="標楷體" w:hAnsi="標楷體" w:hint="eastAsia"/>
          <w:sz w:val="32"/>
          <w:szCs w:val="32"/>
        </w:rPr>
        <w:t>本</w:t>
      </w:r>
      <w:r w:rsidRPr="00C96820">
        <w:rPr>
          <w:rFonts w:ascii="標楷體" w:eastAsia="標楷體" w:hAnsi="標楷體" w:hint="eastAsia"/>
          <w:sz w:val="32"/>
          <w:szCs w:val="32"/>
        </w:rPr>
        <w:t>機關每年進行災難回復演練作業時，廠商應依</w:t>
      </w:r>
      <w:r w:rsidR="00970968">
        <w:rPr>
          <w:rFonts w:ascii="標楷體" w:eastAsia="標楷體" w:hAnsi="標楷體" w:hint="eastAsia"/>
          <w:sz w:val="32"/>
          <w:szCs w:val="32"/>
        </w:rPr>
        <w:t>本</w:t>
      </w:r>
      <w:r w:rsidRPr="00C96820">
        <w:rPr>
          <w:rFonts w:ascii="標楷體" w:eastAsia="標楷體" w:hAnsi="標楷體" w:hint="eastAsia"/>
          <w:sz w:val="32"/>
          <w:szCs w:val="32"/>
        </w:rPr>
        <w:t>機關</w:t>
      </w:r>
    </w:p>
    <w:p w:rsidR="00C96820" w:rsidRPr="00C96820" w:rsidRDefault="00C96820" w:rsidP="00970968">
      <w:pPr>
        <w:pStyle w:val="a3"/>
        <w:adjustRightInd w:val="0"/>
        <w:snapToGrid w:val="0"/>
        <w:spacing w:before="8" w:line="0" w:lineRule="atLeast"/>
        <w:ind w:leftChars="1029" w:left="2264" w:right="391"/>
        <w:contextualSpacing/>
        <w:jc w:val="both"/>
        <w:rPr>
          <w:rFonts w:ascii="標楷體" w:eastAsia="標楷體" w:hAnsi="標楷體"/>
          <w:sz w:val="32"/>
          <w:szCs w:val="32"/>
        </w:rPr>
      </w:pPr>
      <w:r w:rsidRPr="00C96820">
        <w:rPr>
          <w:rFonts w:ascii="標楷體" w:eastAsia="標楷體" w:hAnsi="標楷體" w:hint="eastAsia"/>
          <w:sz w:val="32"/>
          <w:szCs w:val="32"/>
        </w:rPr>
        <w:t>需要到場協助相關演練作業及系統重建、回復等工作。</w:t>
      </w:r>
    </w:p>
    <w:p w:rsidR="00C96820" w:rsidRDefault="00C96820" w:rsidP="00970968">
      <w:pPr>
        <w:pStyle w:val="a3"/>
        <w:adjustRightInd w:val="0"/>
        <w:snapToGrid w:val="0"/>
        <w:spacing w:before="8" w:line="0" w:lineRule="atLeast"/>
        <w:ind w:right="391" w:firstLineChars="46" w:firstLine="147"/>
        <w:contextualSpacing/>
        <w:jc w:val="both"/>
        <w:rPr>
          <w:rFonts w:ascii="標楷體" w:eastAsia="標楷體" w:hAnsi="標楷體"/>
          <w:sz w:val="32"/>
          <w:szCs w:val="32"/>
        </w:rPr>
      </w:pPr>
      <w:r w:rsidRPr="00C96820">
        <w:rPr>
          <w:rFonts w:ascii="標楷體" w:eastAsia="標楷體" w:hAnsi="標楷體"/>
          <w:sz w:val="32"/>
          <w:szCs w:val="32"/>
        </w:rPr>
        <w:t>8</w:t>
      </w:r>
      <w:r w:rsidRPr="00C96820">
        <w:rPr>
          <w:rFonts w:ascii="標楷體" w:eastAsia="標楷體" w:hAnsi="標楷體" w:hint="eastAsia"/>
          <w:sz w:val="32"/>
          <w:szCs w:val="32"/>
        </w:rPr>
        <w:t>、其他由</w:t>
      </w:r>
      <w:r w:rsidR="00D51C71">
        <w:rPr>
          <w:rFonts w:ascii="標楷體" w:eastAsia="標楷體" w:hAnsi="標楷體" w:hint="eastAsia"/>
          <w:sz w:val="32"/>
          <w:szCs w:val="32"/>
        </w:rPr>
        <w:t>本</w:t>
      </w:r>
      <w:r w:rsidRPr="00C96820">
        <w:rPr>
          <w:rFonts w:ascii="標楷體" w:eastAsia="標楷體" w:hAnsi="標楷體" w:hint="eastAsia"/>
          <w:sz w:val="32"/>
          <w:szCs w:val="32"/>
        </w:rPr>
        <w:t>機關指派之相關事項。</w:t>
      </w:r>
    </w:p>
    <w:p w:rsidR="00D51C71" w:rsidRPr="00C96820" w:rsidRDefault="00D51C71" w:rsidP="00970968">
      <w:pPr>
        <w:pStyle w:val="a3"/>
        <w:adjustRightInd w:val="0"/>
        <w:snapToGrid w:val="0"/>
        <w:spacing w:before="8" w:line="0" w:lineRule="atLeast"/>
        <w:ind w:right="391" w:firstLineChars="46" w:firstLine="147"/>
        <w:contextualSpacing/>
        <w:jc w:val="both"/>
        <w:rPr>
          <w:rFonts w:ascii="標楷體" w:eastAsia="標楷體" w:hAnsi="標楷體"/>
          <w:sz w:val="32"/>
          <w:szCs w:val="32"/>
        </w:rPr>
      </w:pPr>
    </w:p>
    <w:p w:rsidR="00C96820" w:rsidRDefault="00C96820" w:rsidP="00D51C71">
      <w:pPr>
        <w:pStyle w:val="a3"/>
        <w:adjustRightInd w:val="0"/>
        <w:snapToGrid w:val="0"/>
        <w:spacing w:before="8" w:line="0" w:lineRule="atLeast"/>
        <w:ind w:leftChars="-1" w:left="-2" w:right="391" w:firstLineChars="133" w:firstLine="426"/>
        <w:contextualSpacing/>
        <w:jc w:val="both"/>
        <w:rPr>
          <w:rFonts w:ascii="標楷體" w:eastAsia="標楷體" w:hAnsi="標楷體"/>
          <w:sz w:val="32"/>
          <w:szCs w:val="32"/>
        </w:rPr>
      </w:pPr>
      <w:r w:rsidRPr="00C96820">
        <w:rPr>
          <w:rFonts w:ascii="標楷體" w:eastAsia="標楷體" w:hAnsi="標楷體" w:hint="eastAsia"/>
          <w:sz w:val="32"/>
          <w:szCs w:val="32"/>
        </w:rPr>
        <w:t>三、服務水準</w:t>
      </w:r>
    </w:p>
    <w:p w:rsidR="00C96820" w:rsidRDefault="00C96820" w:rsidP="00D51C71">
      <w:pPr>
        <w:pStyle w:val="a3"/>
        <w:adjustRightInd w:val="0"/>
        <w:snapToGrid w:val="0"/>
        <w:spacing w:before="8" w:line="0" w:lineRule="atLeast"/>
        <w:ind w:leftChars="-1" w:left="-2" w:right="391" w:firstLineChars="355" w:firstLine="1136"/>
        <w:contextualSpacing/>
        <w:jc w:val="both"/>
        <w:rPr>
          <w:rFonts w:ascii="標楷體" w:eastAsia="標楷體" w:hAnsi="標楷體"/>
          <w:sz w:val="32"/>
          <w:szCs w:val="32"/>
        </w:rPr>
      </w:pPr>
      <w:r w:rsidRPr="00C96820">
        <w:rPr>
          <w:rFonts w:ascii="標楷體" w:eastAsia="標楷體" w:hAnsi="標楷體" w:hint="eastAsia"/>
          <w:sz w:val="32"/>
          <w:szCs w:val="32"/>
        </w:rPr>
        <w:t>廠商於履約中，其履約品質應依本說明書規範事項執行。</w:t>
      </w:r>
    </w:p>
    <w:p w:rsidR="00D51C71" w:rsidRPr="00C96820" w:rsidRDefault="00D51C71" w:rsidP="00D51C71">
      <w:pPr>
        <w:pStyle w:val="a3"/>
        <w:adjustRightInd w:val="0"/>
        <w:snapToGrid w:val="0"/>
        <w:spacing w:before="8" w:line="0" w:lineRule="atLeast"/>
        <w:ind w:leftChars="-1" w:left="-2" w:right="391" w:firstLineChars="355" w:firstLine="1136"/>
        <w:contextualSpacing/>
        <w:jc w:val="both"/>
        <w:rPr>
          <w:rFonts w:ascii="標楷體" w:eastAsia="標楷體" w:hAnsi="標楷體"/>
          <w:sz w:val="32"/>
          <w:szCs w:val="32"/>
        </w:rPr>
      </w:pPr>
    </w:p>
    <w:p w:rsidR="00C96820" w:rsidRDefault="00C96820" w:rsidP="00D51C71">
      <w:pPr>
        <w:pStyle w:val="a3"/>
        <w:tabs>
          <w:tab w:val="left" w:pos="709"/>
        </w:tabs>
        <w:adjustRightInd w:val="0"/>
        <w:snapToGrid w:val="0"/>
        <w:spacing w:before="8" w:line="0" w:lineRule="atLeast"/>
        <w:ind w:leftChars="-1" w:left="-2" w:right="391" w:firstLineChars="133" w:firstLine="426"/>
        <w:contextualSpacing/>
        <w:jc w:val="both"/>
        <w:rPr>
          <w:rFonts w:ascii="標楷體" w:eastAsia="標楷體" w:hAnsi="標楷體"/>
          <w:sz w:val="32"/>
          <w:szCs w:val="32"/>
        </w:rPr>
      </w:pPr>
      <w:r w:rsidRPr="00C96820">
        <w:rPr>
          <w:rFonts w:ascii="標楷體" w:eastAsia="標楷體" w:hAnsi="標楷體" w:hint="eastAsia"/>
          <w:sz w:val="32"/>
          <w:szCs w:val="32"/>
        </w:rPr>
        <w:t>四、管理需求及罰則</w:t>
      </w:r>
    </w:p>
    <w:p w:rsidR="00C96820" w:rsidRPr="00C96820" w:rsidRDefault="004E44B8" w:rsidP="00D51C71">
      <w:pPr>
        <w:pStyle w:val="a3"/>
        <w:adjustRightInd w:val="0"/>
        <w:snapToGrid w:val="0"/>
        <w:spacing w:before="8" w:line="0" w:lineRule="atLeast"/>
        <w:ind w:leftChars="515" w:left="1840" w:right="391" w:hangingChars="221" w:hanging="707"/>
        <w:contextualSpacing/>
        <w:jc w:val="both"/>
        <w:rPr>
          <w:rFonts w:ascii="標楷體" w:eastAsia="標楷體" w:hAnsi="標楷體"/>
          <w:sz w:val="32"/>
          <w:szCs w:val="32"/>
        </w:rPr>
      </w:pPr>
      <w:r w:rsidRPr="00C96820">
        <w:rPr>
          <w:rFonts w:ascii="標楷體" w:eastAsia="標楷體" w:hAnsi="標楷體"/>
          <w:sz w:val="32"/>
          <w:szCs w:val="32"/>
        </w:rPr>
        <w:t xml:space="preserve"> </w:t>
      </w:r>
      <w:r w:rsidR="00C96820" w:rsidRPr="00C96820">
        <w:rPr>
          <w:rFonts w:ascii="標楷體" w:eastAsia="標楷體" w:hAnsi="標楷體"/>
          <w:sz w:val="32"/>
          <w:szCs w:val="32"/>
        </w:rPr>
        <w:t>(</w:t>
      </w:r>
      <w:r w:rsidR="00C96820" w:rsidRPr="00C96820">
        <w:rPr>
          <w:rFonts w:ascii="標楷體" w:eastAsia="標楷體" w:hAnsi="標楷體" w:hint="eastAsia"/>
          <w:sz w:val="32"/>
          <w:szCs w:val="32"/>
        </w:rPr>
        <w:t>一</w:t>
      </w:r>
      <w:r w:rsidR="00C96820" w:rsidRPr="00C96820">
        <w:rPr>
          <w:rFonts w:ascii="標楷體" w:eastAsia="標楷體" w:hAnsi="標楷體"/>
          <w:sz w:val="32"/>
          <w:szCs w:val="32"/>
        </w:rPr>
        <w:t>)</w:t>
      </w:r>
      <w:r w:rsidR="00C96820" w:rsidRPr="00C96820">
        <w:rPr>
          <w:rFonts w:ascii="標楷體" w:eastAsia="標楷體" w:hAnsi="標楷體" w:hint="eastAsia"/>
          <w:sz w:val="32"/>
          <w:szCs w:val="32"/>
        </w:rPr>
        <w:t>廠商指派參與本專案主要成員（如駐點服務人員或專案備援人員），需為廠商提交建議書內所提交人員為準，不得任意更換，若需更換需經</w:t>
      </w:r>
      <w:r w:rsidR="00D51C71">
        <w:rPr>
          <w:rFonts w:ascii="標楷體" w:eastAsia="標楷體" w:hAnsi="標楷體" w:hint="eastAsia"/>
          <w:sz w:val="32"/>
          <w:szCs w:val="32"/>
        </w:rPr>
        <w:t>本</w:t>
      </w:r>
      <w:r w:rsidR="00C96820" w:rsidRPr="00C96820">
        <w:rPr>
          <w:rFonts w:ascii="標楷體" w:eastAsia="標楷體" w:hAnsi="標楷體" w:hint="eastAsia"/>
          <w:sz w:val="32"/>
          <w:szCs w:val="32"/>
        </w:rPr>
        <w:t>機關主辦科室書面同意，未經</w:t>
      </w:r>
      <w:r w:rsidR="00D51C71">
        <w:rPr>
          <w:rFonts w:ascii="標楷體" w:eastAsia="標楷體" w:hAnsi="標楷體" w:hint="eastAsia"/>
          <w:sz w:val="32"/>
          <w:szCs w:val="32"/>
        </w:rPr>
        <w:t>本</w:t>
      </w:r>
      <w:r w:rsidR="00C96820" w:rsidRPr="00C96820">
        <w:rPr>
          <w:rFonts w:ascii="標楷體" w:eastAsia="標楷體" w:hAnsi="標楷體" w:hint="eastAsia"/>
          <w:sz w:val="32"/>
          <w:szCs w:val="32"/>
        </w:rPr>
        <w:t>機關書面同意更換者，每退出</w:t>
      </w:r>
      <w:r w:rsidR="00C96820" w:rsidRPr="00C96820">
        <w:rPr>
          <w:rFonts w:ascii="標楷體" w:eastAsia="標楷體" w:hAnsi="標楷體"/>
          <w:sz w:val="32"/>
          <w:szCs w:val="32"/>
        </w:rPr>
        <w:t>1</w:t>
      </w:r>
      <w:r w:rsidR="00C96820" w:rsidRPr="00C96820">
        <w:rPr>
          <w:rFonts w:ascii="標楷體" w:eastAsia="標楷體" w:hAnsi="標楷體" w:hint="eastAsia"/>
          <w:sz w:val="32"/>
          <w:szCs w:val="32"/>
        </w:rPr>
        <w:t>人或更換</w:t>
      </w:r>
      <w:r w:rsidR="00C96820" w:rsidRPr="00C96820">
        <w:rPr>
          <w:rFonts w:ascii="標楷體" w:eastAsia="標楷體" w:hAnsi="標楷體"/>
          <w:sz w:val="32"/>
          <w:szCs w:val="32"/>
        </w:rPr>
        <w:t>1</w:t>
      </w:r>
      <w:r w:rsidR="00C96820" w:rsidRPr="00C96820">
        <w:rPr>
          <w:rFonts w:ascii="標楷體" w:eastAsia="標楷體" w:hAnsi="標楷體" w:hint="eastAsia"/>
          <w:sz w:val="32"/>
          <w:szCs w:val="32"/>
        </w:rPr>
        <w:t>人應交付</w:t>
      </w:r>
      <w:r>
        <w:rPr>
          <w:rFonts w:ascii="標楷體" w:eastAsia="標楷體" w:hAnsi="標楷體" w:hint="eastAsia"/>
          <w:sz w:val="32"/>
          <w:szCs w:val="32"/>
        </w:rPr>
        <w:t>本</w:t>
      </w:r>
      <w:r w:rsidR="00C96820" w:rsidRPr="00C96820">
        <w:rPr>
          <w:rFonts w:ascii="標楷體" w:eastAsia="標楷體" w:hAnsi="標楷體" w:hint="eastAsia"/>
          <w:sz w:val="32"/>
          <w:szCs w:val="32"/>
        </w:rPr>
        <w:t>機關本專案總價款</w:t>
      </w:r>
      <w:r w:rsidR="00D51C71">
        <w:rPr>
          <w:rFonts w:ascii="標楷體" w:eastAsia="標楷體" w:hAnsi="標楷體" w:hint="eastAsia"/>
          <w:sz w:val="32"/>
          <w:szCs w:val="32"/>
        </w:rPr>
        <w:t>1%</w:t>
      </w:r>
      <w:r w:rsidR="00C96820" w:rsidRPr="00C96820">
        <w:rPr>
          <w:rFonts w:ascii="標楷體" w:eastAsia="標楷體" w:hAnsi="標楷體" w:hint="eastAsia"/>
          <w:sz w:val="32"/>
          <w:szCs w:val="32"/>
        </w:rPr>
        <w:t>之懲罰性違約金。</w:t>
      </w:r>
    </w:p>
    <w:p w:rsidR="00C96820" w:rsidRPr="00C96820" w:rsidRDefault="00C96820" w:rsidP="00D51C71">
      <w:pPr>
        <w:pStyle w:val="a3"/>
        <w:adjustRightInd w:val="0"/>
        <w:snapToGrid w:val="0"/>
        <w:spacing w:before="8" w:line="0" w:lineRule="atLeast"/>
        <w:ind w:leftChars="515" w:left="1840" w:right="391" w:hangingChars="221" w:hanging="707"/>
        <w:contextualSpacing/>
        <w:jc w:val="both"/>
        <w:rPr>
          <w:rFonts w:ascii="標楷體" w:eastAsia="標楷體" w:hAnsi="標楷體"/>
          <w:sz w:val="32"/>
          <w:szCs w:val="32"/>
        </w:rPr>
      </w:pPr>
      <w:r w:rsidRPr="00C96820">
        <w:rPr>
          <w:rFonts w:ascii="標楷體" w:eastAsia="標楷體" w:hAnsi="標楷體"/>
          <w:sz w:val="32"/>
          <w:szCs w:val="32"/>
        </w:rPr>
        <w:t>(</w:t>
      </w:r>
      <w:r w:rsidRPr="00C96820">
        <w:rPr>
          <w:rFonts w:ascii="標楷體" w:eastAsia="標楷體" w:hAnsi="標楷體" w:hint="eastAsia"/>
          <w:sz w:val="32"/>
          <w:szCs w:val="32"/>
        </w:rPr>
        <w:t>二</w:t>
      </w:r>
      <w:r w:rsidRPr="00C96820">
        <w:rPr>
          <w:rFonts w:ascii="標楷體" w:eastAsia="標楷體" w:hAnsi="標楷體"/>
          <w:sz w:val="32"/>
          <w:szCs w:val="32"/>
        </w:rPr>
        <w:t>)</w:t>
      </w:r>
      <w:r w:rsidRPr="00C96820">
        <w:rPr>
          <w:rFonts w:ascii="標楷體" w:eastAsia="標楷體" w:hAnsi="標楷體" w:hint="eastAsia"/>
          <w:sz w:val="32"/>
          <w:szCs w:val="32"/>
        </w:rPr>
        <w:t>廠商履約服務人員對於所應履約之工作有不適任之情形者，</w:t>
      </w:r>
      <w:r w:rsidR="00D51C71">
        <w:rPr>
          <w:rFonts w:ascii="標楷體" w:eastAsia="標楷體" w:hAnsi="標楷體" w:hint="eastAsia"/>
          <w:sz w:val="32"/>
          <w:szCs w:val="32"/>
        </w:rPr>
        <w:t>本</w:t>
      </w:r>
      <w:r w:rsidRPr="00C96820">
        <w:rPr>
          <w:rFonts w:ascii="標楷體" w:eastAsia="標楷體" w:hAnsi="標楷體" w:hint="eastAsia"/>
          <w:sz w:val="32"/>
          <w:szCs w:val="32"/>
        </w:rPr>
        <w:t>機關得書面通知要求更換，廠商不得拒絕，並須於接獲</w:t>
      </w:r>
      <w:r w:rsidR="00D51C71">
        <w:rPr>
          <w:rFonts w:ascii="標楷體" w:eastAsia="標楷體" w:hAnsi="標楷體" w:hint="eastAsia"/>
          <w:sz w:val="32"/>
          <w:szCs w:val="32"/>
        </w:rPr>
        <w:t>本</w:t>
      </w:r>
      <w:r w:rsidRPr="00C96820">
        <w:rPr>
          <w:rFonts w:ascii="標楷體" w:eastAsia="標楷體" w:hAnsi="標楷體" w:hint="eastAsia"/>
          <w:sz w:val="32"/>
          <w:szCs w:val="32"/>
        </w:rPr>
        <w:t>機關書面通知</w:t>
      </w:r>
      <w:r w:rsidRPr="00C96820">
        <w:rPr>
          <w:rFonts w:ascii="標楷體" w:eastAsia="標楷體" w:hAnsi="標楷體"/>
          <w:sz w:val="32"/>
          <w:szCs w:val="32"/>
        </w:rPr>
        <w:t>15</w:t>
      </w:r>
      <w:r w:rsidRPr="00C96820">
        <w:rPr>
          <w:rFonts w:ascii="標楷體" w:eastAsia="標楷體" w:hAnsi="標楷體" w:hint="eastAsia"/>
          <w:sz w:val="32"/>
          <w:szCs w:val="32"/>
        </w:rPr>
        <w:t>日曆天內提出更換人選義務，逾期未更換人選者，</w:t>
      </w:r>
      <w:r w:rsidR="00D51C71">
        <w:rPr>
          <w:rFonts w:ascii="標楷體" w:eastAsia="標楷體" w:hAnsi="標楷體" w:hint="eastAsia"/>
          <w:sz w:val="32"/>
          <w:szCs w:val="32"/>
        </w:rPr>
        <w:t>本</w:t>
      </w:r>
      <w:r w:rsidRPr="00C96820">
        <w:rPr>
          <w:rFonts w:ascii="標楷體" w:eastAsia="標楷體" w:hAnsi="標楷體" w:hint="eastAsia"/>
          <w:sz w:val="32"/>
          <w:szCs w:val="32"/>
        </w:rPr>
        <w:t>機關得對廠商按日曆天計罰本案總價款之</w:t>
      </w:r>
      <w:r w:rsidR="00D51C71">
        <w:rPr>
          <w:rFonts w:ascii="標楷體" w:eastAsia="標楷體" w:hAnsi="標楷體" w:hint="eastAsia"/>
          <w:sz w:val="32"/>
          <w:szCs w:val="32"/>
        </w:rPr>
        <w:lastRenderedPageBreak/>
        <w:t>0.1%</w:t>
      </w:r>
      <w:r w:rsidRPr="00C96820">
        <w:rPr>
          <w:rFonts w:ascii="標楷體" w:eastAsia="標楷體" w:hAnsi="標楷體" w:hint="eastAsia"/>
          <w:sz w:val="32"/>
          <w:szCs w:val="32"/>
        </w:rPr>
        <w:t>，若已更換人選，惟經</w:t>
      </w:r>
      <w:r w:rsidR="00D51C71">
        <w:rPr>
          <w:rFonts w:ascii="標楷體" w:eastAsia="標楷體" w:hAnsi="標楷體" w:hint="eastAsia"/>
          <w:sz w:val="32"/>
          <w:szCs w:val="32"/>
        </w:rPr>
        <w:t>本</w:t>
      </w:r>
      <w:r w:rsidRPr="00C96820">
        <w:rPr>
          <w:rFonts w:ascii="標楷體" w:eastAsia="標楷體" w:hAnsi="標楷體" w:hint="eastAsia"/>
          <w:sz w:val="32"/>
          <w:szCs w:val="32"/>
        </w:rPr>
        <w:t>機關篩選認為人選不適當時，廠商仍應於接獲書面通知</w:t>
      </w:r>
      <w:r w:rsidRPr="00C96820">
        <w:rPr>
          <w:rFonts w:ascii="標楷體" w:eastAsia="標楷體" w:hAnsi="標楷體"/>
          <w:sz w:val="32"/>
          <w:szCs w:val="32"/>
        </w:rPr>
        <w:t>15</w:t>
      </w:r>
      <w:r w:rsidRPr="00C96820">
        <w:rPr>
          <w:rFonts w:ascii="標楷體" w:eastAsia="標楷體" w:hAnsi="標楷體" w:hint="eastAsia"/>
          <w:sz w:val="32"/>
          <w:szCs w:val="32"/>
        </w:rPr>
        <w:t>日曆天內重提人選，逾期未更換人選者，</w:t>
      </w:r>
      <w:r w:rsidR="004E44B8">
        <w:rPr>
          <w:rFonts w:ascii="標楷體" w:eastAsia="標楷體" w:hAnsi="標楷體" w:hint="eastAsia"/>
          <w:sz w:val="32"/>
          <w:szCs w:val="32"/>
        </w:rPr>
        <w:t>本</w:t>
      </w:r>
      <w:r w:rsidRPr="00C96820">
        <w:rPr>
          <w:rFonts w:ascii="標楷體" w:eastAsia="標楷體" w:hAnsi="標楷體" w:hint="eastAsia"/>
          <w:sz w:val="32"/>
          <w:szCs w:val="32"/>
        </w:rPr>
        <w:t>機關得對廠商按日曆天計罰本案總價款之</w:t>
      </w:r>
      <w:r w:rsidR="00D51C71">
        <w:rPr>
          <w:rFonts w:ascii="標楷體" w:eastAsia="標楷體" w:hAnsi="標楷體" w:hint="eastAsia"/>
          <w:sz w:val="32"/>
          <w:szCs w:val="32"/>
        </w:rPr>
        <w:t>0.1%</w:t>
      </w:r>
      <w:r w:rsidRPr="00C96820">
        <w:rPr>
          <w:rFonts w:ascii="標楷體" w:eastAsia="標楷體" w:hAnsi="標楷體" w:hint="eastAsia"/>
          <w:sz w:val="32"/>
          <w:szCs w:val="32"/>
        </w:rPr>
        <w:t>，若連續兩次重提人選仍不符</w:t>
      </w:r>
      <w:r w:rsidR="00D51C71">
        <w:rPr>
          <w:rFonts w:ascii="標楷體" w:eastAsia="標楷體" w:hAnsi="標楷體" w:hint="eastAsia"/>
          <w:sz w:val="32"/>
          <w:szCs w:val="32"/>
        </w:rPr>
        <w:t>本</w:t>
      </w:r>
      <w:r w:rsidRPr="00C96820">
        <w:rPr>
          <w:rFonts w:ascii="標楷體" w:eastAsia="標楷體" w:hAnsi="標楷體" w:hint="eastAsia"/>
          <w:sz w:val="32"/>
          <w:szCs w:val="32"/>
        </w:rPr>
        <w:t>機關需求者，</w:t>
      </w:r>
      <w:r w:rsidR="00D51C71">
        <w:rPr>
          <w:rFonts w:ascii="標楷體" w:eastAsia="標楷體" w:hAnsi="標楷體" w:hint="eastAsia"/>
          <w:sz w:val="32"/>
          <w:szCs w:val="32"/>
        </w:rPr>
        <w:t>本</w:t>
      </w:r>
      <w:r w:rsidRPr="00C96820">
        <w:rPr>
          <w:rFonts w:ascii="標楷體" w:eastAsia="標楷體" w:hAnsi="標楷體" w:hint="eastAsia"/>
          <w:sz w:val="32"/>
          <w:szCs w:val="32"/>
        </w:rPr>
        <w:t>機關得另對廠商計罰本案總價款</w:t>
      </w:r>
      <w:r w:rsidRPr="00C96820">
        <w:rPr>
          <w:rFonts w:ascii="標楷體" w:eastAsia="標楷體" w:hAnsi="標楷體"/>
          <w:sz w:val="32"/>
          <w:szCs w:val="32"/>
        </w:rPr>
        <w:t>2</w:t>
      </w:r>
      <w:r w:rsidR="00D51C71">
        <w:rPr>
          <w:rFonts w:ascii="標楷體" w:eastAsia="標楷體" w:hAnsi="標楷體" w:hint="eastAsia"/>
          <w:sz w:val="32"/>
          <w:szCs w:val="32"/>
        </w:rPr>
        <w:t>%</w:t>
      </w:r>
      <w:r w:rsidRPr="00C96820">
        <w:rPr>
          <w:rFonts w:ascii="標楷體" w:eastAsia="標楷體" w:hAnsi="標楷體" w:hint="eastAsia"/>
          <w:sz w:val="32"/>
          <w:szCs w:val="32"/>
        </w:rPr>
        <w:t>之懲罰性違約金。</w:t>
      </w:r>
      <w:r w:rsidR="00D51C71">
        <w:rPr>
          <w:rFonts w:ascii="標楷體" w:eastAsia="標楷體" w:hAnsi="標楷體" w:hint="eastAsia"/>
          <w:sz w:val="32"/>
          <w:szCs w:val="32"/>
        </w:rPr>
        <w:t>本</w:t>
      </w:r>
      <w:r w:rsidRPr="00C96820">
        <w:rPr>
          <w:rFonts w:ascii="標楷體" w:eastAsia="標楷體" w:hAnsi="標楷體" w:hint="eastAsia"/>
          <w:sz w:val="32"/>
          <w:szCs w:val="32"/>
        </w:rPr>
        <w:t>機關接受替換人選後，廠商應採新舊人選並行作業</w:t>
      </w:r>
      <w:r w:rsidRPr="00C96820">
        <w:rPr>
          <w:rFonts w:ascii="標楷體" w:eastAsia="標楷體" w:hAnsi="標楷體"/>
          <w:sz w:val="32"/>
          <w:szCs w:val="32"/>
        </w:rPr>
        <w:t>15</w:t>
      </w:r>
      <w:r w:rsidRPr="00C96820">
        <w:rPr>
          <w:rFonts w:ascii="標楷體" w:eastAsia="標楷體" w:hAnsi="標楷體" w:hint="eastAsia"/>
          <w:sz w:val="32"/>
          <w:szCs w:val="32"/>
        </w:rPr>
        <w:t>日曆天。</w:t>
      </w:r>
    </w:p>
    <w:p w:rsidR="00C96820" w:rsidRPr="00C96820" w:rsidRDefault="00C96820" w:rsidP="00D51C71">
      <w:pPr>
        <w:pStyle w:val="a3"/>
        <w:adjustRightInd w:val="0"/>
        <w:snapToGrid w:val="0"/>
        <w:spacing w:before="8" w:line="0" w:lineRule="atLeast"/>
        <w:ind w:leftChars="514" w:left="1841" w:right="391" w:hangingChars="222" w:hanging="710"/>
        <w:contextualSpacing/>
        <w:jc w:val="both"/>
        <w:rPr>
          <w:rFonts w:ascii="標楷體" w:eastAsia="標楷體" w:hAnsi="標楷體"/>
          <w:sz w:val="32"/>
          <w:szCs w:val="32"/>
        </w:rPr>
      </w:pPr>
      <w:r w:rsidRPr="00C96820">
        <w:rPr>
          <w:rFonts w:ascii="標楷體" w:eastAsia="標楷體" w:hAnsi="標楷體"/>
          <w:sz w:val="32"/>
          <w:szCs w:val="32"/>
        </w:rPr>
        <w:t>(</w:t>
      </w:r>
      <w:r w:rsidRPr="00C96820">
        <w:rPr>
          <w:rFonts w:ascii="標楷體" w:eastAsia="標楷體" w:hAnsi="標楷體" w:hint="eastAsia"/>
          <w:sz w:val="32"/>
          <w:szCs w:val="32"/>
        </w:rPr>
        <w:t>三</w:t>
      </w:r>
      <w:r w:rsidRPr="00C96820">
        <w:rPr>
          <w:rFonts w:ascii="標楷體" w:eastAsia="標楷體" w:hAnsi="標楷體"/>
          <w:sz w:val="32"/>
          <w:szCs w:val="32"/>
        </w:rPr>
        <w:t>)</w:t>
      </w:r>
      <w:r w:rsidRPr="00C96820">
        <w:rPr>
          <w:rFonts w:ascii="標楷體" w:eastAsia="標楷體" w:hAnsi="標楷體" w:hint="eastAsia"/>
          <w:sz w:val="32"/>
          <w:szCs w:val="32"/>
        </w:rPr>
        <w:t>廠商服務人員執行工作期間應遵守</w:t>
      </w:r>
      <w:r w:rsidR="00D51C71">
        <w:rPr>
          <w:rFonts w:ascii="標楷體" w:eastAsia="標楷體" w:hAnsi="標楷體" w:hint="eastAsia"/>
          <w:sz w:val="32"/>
          <w:szCs w:val="32"/>
        </w:rPr>
        <w:t>本</w:t>
      </w:r>
      <w:r w:rsidRPr="00C96820">
        <w:rPr>
          <w:rFonts w:ascii="標楷體" w:eastAsia="標楷體" w:hAnsi="標楷體" w:hint="eastAsia"/>
          <w:sz w:val="32"/>
          <w:szCs w:val="32"/>
        </w:rPr>
        <w:t>機關相關工作規範，並確保維護</w:t>
      </w:r>
      <w:r w:rsidR="00780D50">
        <w:rPr>
          <w:rFonts w:ascii="標楷體" w:eastAsia="標楷體" w:hAnsi="標楷體" w:hint="eastAsia"/>
          <w:sz w:val="32"/>
          <w:szCs w:val="32"/>
        </w:rPr>
        <w:t>本機關各項資訊作業之安全。若有違反，除情形較輕微經本</w:t>
      </w:r>
      <w:r w:rsidRPr="00C96820">
        <w:rPr>
          <w:rFonts w:ascii="標楷體" w:eastAsia="標楷體" w:hAnsi="標楷體" w:hint="eastAsia"/>
          <w:sz w:val="32"/>
          <w:szCs w:val="32"/>
        </w:rPr>
        <w:t>關認定得先予以告誡乙次免予計罰外，每次計罰本案總價款之</w:t>
      </w:r>
      <w:r w:rsidRPr="00C96820">
        <w:rPr>
          <w:rFonts w:ascii="標楷體" w:eastAsia="標楷體" w:hAnsi="標楷體"/>
          <w:sz w:val="32"/>
          <w:szCs w:val="32"/>
        </w:rPr>
        <w:t>1</w:t>
      </w:r>
      <w:r w:rsidR="00D51C71">
        <w:rPr>
          <w:rFonts w:ascii="標楷體" w:eastAsia="標楷體" w:hAnsi="標楷體" w:hint="eastAsia"/>
          <w:sz w:val="32"/>
          <w:szCs w:val="32"/>
        </w:rPr>
        <w:t>%</w:t>
      </w:r>
      <w:r w:rsidRPr="00C96820">
        <w:rPr>
          <w:rFonts w:ascii="標楷體" w:eastAsia="標楷體" w:hAnsi="標楷體" w:hint="eastAsia"/>
          <w:sz w:val="32"/>
          <w:szCs w:val="32"/>
        </w:rPr>
        <w:t>。如因嚴重疏失造成</w:t>
      </w:r>
      <w:r w:rsidR="00D51C71">
        <w:rPr>
          <w:rFonts w:ascii="標楷體" w:eastAsia="標楷體" w:hAnsi="標楷體" w:hint="eastAsia"/>
          <w:sz w:val="32"/>
          <w:szCs w:val="32"/>
        </w:rPr>
        <w:t>本</w:t>
      </w:r>
      <w:r w:rsidRPr="00C96820">
        <w:rPr>
          <w:rFonts w:ascii="標楷體" w:eastAsia="標楷體" w:hAnsi="標楷體" w:hint="eastAsia"/>
          <w:sz w:val="32"/>
          <w:szCs w:val="32"/>
        </w:rPr>
        <w:t>機關各項資訊作業與文件、資料之毀損，廠商須負賠償責任。</w:t>
      </w:r>
    </w:p>
    <w:p w:rsidR="00C96820" w:rsidRPr="00C96820" w:rsidRDefault="00C96820" w:rsidP="00D51C71">
      <w:pPr>
        <w:pStyle w:val="a3"/>
        <w:adjustRightInd w:val="0"/>
        <w:snapToGrid w:val="0"/>
        <w:spacing w:before="8" w:line="0" w:lineRule="atLeast"/>
        <w:ind w:leftChars="514" w:left="1841" w:right="391" w:hangingChars="222" w:hanging="710"/>
        <w:contextualSpacing/>
        <w:jc w:val="both"/>
        <w:rPr>
          <w:rFonts w:ascii="標楷體" w:eastAsia="標楷體" w:hAnsi="標楷體"/>
          <w:sz w:val="32"/>
          <w:szCs w:val="32"/>
        </w:rPr>
      </w:pPr>
      <w:r w:rsidRPr="00C96820">
        <w:rPr>
          <w:rFonts w:ascii="標楷體" w:eastAsia="標楷體" w:hAnsi="標楷體"/>
          <w:sz w:val="32"/>
          <w:szCs w:val="32"/>
        </w:rPr>
        <w:t>(</w:t>
      </w:r>
      <w:r w:rsidRPr="00C96820">
        <w:rPr>
          <w:rFonts w:ascii="標楷體" w:eastAsia="標楷體" w:hAnsi="標楷體" w:hint="eastAsia"/>
          <w:sz w:val="32"/>
          <w:szCs w:val="32"/>
        </w:rPr>
        <w:t>四</w:t>
      </w:r>
      <w:r w:rsidRPr="00C96820">
        <w:rPr>
          <w:rFonts w:ascii="標楷體" w:eastAsia="標楷體" w:hAnsi="標楷體"/>
          <w:sz w:val="32"/>
          <w:szCs w:val="32"/>
        </w:rPr>
        <w:t>)</w:t>
      </w:r>
      <w:r w:rsidRPr="00C96820">
        <w:rPr>
          <w:rFonts w:ascii="標楷體" w:eastAsia="標楷體" w:hAnsi="標楷體" w:hint="eastAsia"/>
          <w:sz w:val="32"/>
          <w:szCs w:val="32"/>
        </w:rPr>
        <w:t>廠商未依本專案契約或建議書徵求說明書規定提供服務或將故障標的物修護完成並使其正常運作者，每逾</w:t>
      </w:r>
      <w:r w:rsidRPr="00C96820">
        <w:rPr>
          <w:rFonts w:ascii="標楷體" w:eastAsia="標楷體" w:hAnsi="標楷體"/>
          <w:sz w:val="32"/>
          <w:szCs w:val="32"/>
        </w:rPr>
        <w:t>1</w:t>
      </w:r>
      <w:r w:rsidRPr="00C96820">
        <w:rPr>
          <w:rFonts w:ascii="標楷體" w:eastAsia="標楷體" w:hAnsi="標楷體" w:hint="eastAsia"/>
          <w:sz w:val="32"/>
          <w:szCs w:val="32"/>
        </w:rPr>
        <w:t>日得按契約總價款</w:t>
      </w:r>
      <w:r w:rsidR="00D51C71">
        <w:rPr>
          <w:rFonts w:ascii="標楷體" w:eastAsia="標楷體" w:hAnsi="標楷體" w:hint="eastAsia"/>
          <w:sz w:val="32"/>
          <w:szCs w:val="32"/>
        </w:rPr>
        <w:t>0.1%</w:t>
      </w:r>
      <w:r w:rsidRPr="00C96820">
        <w:rPr>
          <w:rFonts w:ascii="標楷體" w:eastAsia="標楷體" w:hAnsi="標楷體" w:hint="eastAsia"/>
          <w:sz w:val="32"/>
          <w:szCs w:val="32"/>
        </w:rPr>
        <w:t>之逾期違約金予</w:t>
      </w:r>
      <w:r w:rsidR="00D51C71">
        <w:rPr>
          <w:rFonts w:ascii="標楷體" w:eastAsia="標楷體" w:hAnsi="標楷體" w:hint="eastAsia"/>
          <w:sz w:val="32"/>
          <w:szCs w:val="32"/>
        </w:rPr>
        <w:t>本</w:t>
      </w:r>
      <w:r w:rsidRPr="00C96820">
        <w:rPr>
          <w:rFonts w:ascii="標楷體" w:eastAsia="標楷體" w:hAnsi="標楷體" w:hint="eastAsia"/>
          <w:sz w:val="32"/>
          <w:szCs w:val="32"/>
        </w:rPr>
        <w:t>機關。</w:t>
      </w:r>
    </w:p>
    <w:p w:rsidR="00C96820" w:rsidRDefault="00C96820" w:rsidP="00D51C71">
      <w:pPr>
        <w:pStyle w:val="a3"/>
        <w:adjustRightInd w:val="0"/>
        <w:snapToGrid w:val="0"/>
        <w:spacing w:before="8" w:line="0" w:lineRule="atLeast"/>
        <w:ind w:leftChars="514" w:left="1841" w:right="391" w:hangingChars="222" w:hanging="710"/>
        <w:contextualSpacing/>
        <w:jc w:val="both"/>
        <w:rPr>
          <w:rFonts w:ascii="標楷體" w:eastAsia="標楷體" w:hAnsi="標楷體"/>
          <w:sz w:val="32"/>
          <w:szCs w:val="32"/>
        </w:rPr>
      </w:pPr>
      <w:r w:rsidRPr="00C96820">
        <w:rPr>
          <w:rFonts w:ascii="標楷體" w:eastAsia="標楷體" w:hAnsi="標楷體"/>
          <w:sz w:val="32"/>
          <w:szCs w:val="32"/>
        </w:rPr>
        <w:t>(</w:t>
      </w:r>
      <w:r w:rsidRPr="00C96820">
        <w:rPr>
          <w:rFonts w:ascii="標楷體" w:eastAsia="標楷體" w:hAnsi="標楷體" w:hint="eastAsia"/>
          <w:sz w:val="32"/>
          <w:szCs w:val="32"/>
        </w:rPr>
        <w:t>五</w:t>
      </w:r>
      <w:r w:rsidRPr="00C96820">
        <w:rPr>
          <w:rFonts w:ascii="標楷體" w:eastAsia="標楷體" w:hAnsi="標楷體"/>
          <w:sz w:val="32"/>
          <w:szCs w:val="32"/>
        </w:rPr>
        <w:t>)</w:t>
      </w:r>
      <w:r w:rsidRPr="00C96820">
        <w:rPr>
          <w:rFonts w:ascii="標楷體" w:eastAsia="標楷體" w:hAnsi="標楷體" w:hint="eastAsia"/>
          <w:sz w:val="32"/>
          <w:szCs w:val="32"/>
        </w:rPr>
        <w:t>非因天災或事變等不可抗力或不可歸責於廠商之事由，應由廠商陳述具體理由，經</w:t>
      </w:r>
      <w:r w:rsidR="00D51C71">
        <w:rPr>
          <w:rFonts w:ascii="標楷體" w:eastAsia="標楷體" w:hAnsi="標楷體" w:hint="eastAsia"/>
          <w:sz w:val="32"/>
          <w:szCs w:val="32"/>
        </w:rPr>
        <w:t>本</w:t>
      </w:r>
      <w:r w:rsidRPr="00C96820">
        <w:rPr>
          <w:rFonts w:ascii="標楷體" w:eastAsia="標楷體" w:hAnsi="標楷體" w:hint="eastAsia"/>
          <w:sz w:val="32"/>
          <w:szCs w:val="32"/>
        </w:rPr>
        <w:t>機關同意後，始可免罰。</w:t>
      </w:r>
    </w:p>
    <w:p w:rsidR="00780D50" w:rsidRPr="00C96820" w:rsidRDefault="00780D50" w:rsidP="00D51C71">
      <w:pPr>
        <w:pStyle w:val="a3"/>
        <w:adjustRightInd w:val="0"/>
        <w:snapToGrid w:val="0"/>
        <w:spacing w:before="8" w:line="0" w:lineRule="atLeast"/>
        <w:ind w:leftChars="514" w:left="1841" w:right="391" w:hangingChars="222" w:hanging="710"/>
        <w:contextualSpacing/>
        <w:jc w:val="both"/>
        <w:rPr>
          <w:rFonts w:ascii="標楷體" w:eastAsia="標楷體" w:hAnsi="標楷體"/>
          <w:sz w:val="32"/>
          <w:szCs w:val="32"/>
        </w:rPr>
      </w:pPr>
    </w:p>
    <w:p w:rsidR="00C96820" w:rsidRDefault="00C96820" w:rsidP="00D51C71">
      <w:pPr>
        <w:pStyle w:val="a3"/>
        <w:adjustRightInd w:val="0"/>
        <w:snapToGrid w:val="0"/>
        <w:spacing w:before="8" w:line="0" w:lineRule="atLeast"/>
        <w:ind w:leftChars="-1" w:left="-2" w:right="391" w:firstLineChars="133" w:firstLine="426"/>
        <w:contextualSpacing/>
        <w:jc w:val="both"/>
        <w:rPr>
          <w:rFonts w:ascii="標楷體" w:eastAsia="標楷體" w:hAnsi="標楷體"/>
          <w:sz w:val="32"/>
          <w:szCs w:val="32"/>
        </w:rPr>
      </w:pPr>
      <w:r w:rsidRPr="00C96820">
        <w:rPr>
          <w:rFonts w:ascii="標楷體" w:eastAsia="標楷體" w:hAnsi="標楷體" w:hint="eastAsia"/>
          <w:sz w:val="32"/>
          <w:szCs w:val="32"/>
        </w:rPr>
        <w:t>五、安全控管需求</w:t>
      </w:r>
    </w:p>
    <w:p w:rsidR="00D51C71" w:rsidRDefault="004E44B8" w:rsidP="00D51C71">
      <w:pPr>
        <w:pStyle w:val="a3"/>
        <w:adjustRightInd w:val="0"/>
        <w:snapToGrid w:val="0"/>
        <w:spacing w:before="8" w:line="0" w:lineRule="atLeast"/>
        <w:ind w:leftChars="515" w:left="1840" w:right="391" w:hangingChars="221" w:hanging="707"/>
        <w:contextualSpacing/>
        <w:jc w:val="both"/>
        <w:rPr>
          <w:rFonts w:ascii="標楷體" w:eastAsia="標楷體" w:hAnsi="標楷體"/>
          <w:sz w:val="32"/>
          <w:szCs w:val="32"/>
        </w:rPr>
      </w:pPr>
      <w:r w:rsidRPr="00C96820">
        <w:rPr>
          <w:rFonts w:ascii="標楷體" w:eastAsia="標楷體" w:hAnsi="標楷體"/>
          <w:sz w:val="32"/>
          <w:szCs w:val="32"/>
        </w:rPr>
        <w:t xml:space="preserve"> </w:t>
      </w:r>
      <w:r w:rsidR="00C96820" w:rsidRPr="00C96820">
        <w:rPr>
          <w:rFonts w:ascii="標楷體" w:eastAsia="標楷體" w:hAnsi="標楷體"/>
          <w:sz w:val="32"/>
          <w:szCs w:val="32"/>
        </w:rPr>
        <w:t>(</w:t>
      </w:r>
      <w:r w:rsidR="00C96820" w:rsidRPr="00C96820">
        <w:rPr>
          <w:rFonts w:ascii="標楷體" w:eastAsia="標楷體" w:hAnsi="標楷體" w:hint="eastAsia"/>
          <w:sz w:val="32"/>
          <w:szCs w:val="32"/>
        </w:rPr>
        <w:t>一</w:t>
      </w:r>
      <w:r w:rsidR="00C96820" w:rsidRPr="00C96820">
        <w:rPr>
          <w:rFonts w:ascii="標楷體" w:eastAsia="標楷體" w:hAnsi="標楷體"/>
          <w:sz w:val="32"/>
          <w:szCs w:val="32"/>
        </w:rPr>
        <w:t>)</w:t>
      </w:r>
      <w:r w:rsidR="00C96820" w:rsidRPr="00C96820">
        <w:rPr>
          <w:rFonts w:ascii="標楷體" w:eastAsia="標楷體" w:hAnsi="標楷體" w:hint="eastAsia"/>
          <w:sz w:val="32"/>
          <w:szCs w:val="32"/>
        </w:rPr>
        <w:t>廠商應依循「資通安全管理法」與相關「資通安全管理法施行細則」之防護基準作業要求及法務部資訊安全管理系統</w:t>
      </w:r>
      <w:r w:rsidR="00C96820" w:rsidRPr="00C96820">
        <w:rPr>
          <w:rFonts w:ascii="標楷體" w:eastAsia="標楷體" w:hAnsi="標楷體"/>
          <w:sz w:val="32"/>
          <w:szCs w:val="32"/>
        </w:rPr>
        <w:t>(ISMS)</w:t>
      </w:r>
      <w:r w:rsidR="00C96820" w:rsidRPr="00C96820">
        <w:rPr>
          <w:rFonts w:ascii="標楷體" w:eastAsia="標楷體" w:hAnsi="標楷體" w:hint="eastAsia"/>
          <w:sz w:val="32"/>
          <w:szCs w:val="32"/>
        </w:rPr>
        <w:t>之相關規定辦理。</w:t>
      </w:r>
    </w:p>
    <w:p w:rsidR="00C96820" w:rsidRPr="00C96820" w:rsidRDefault="00C96820" w:rsidP="00D51C71">
      <w:pPr>
        <w:pStyle w:val="a3"/>
        <w:adjustRightInd w:val="0"/>
        <w:snapToGrid w:val="0"/>
        <w:spacing w:before="8" w:line="0" w:lineRule="atLeast"/>
        <w:ind w:leftChars="515" w:left="1840" w:right="391" w:hangingChars="221" w:hanging="707"/>
        <w:contextualSpacing/>
        <w:jc w:val="both"/>
        <w:rPr>
          <w:rFonts w:ascii="標楷體" w:eastAsia="標楷體" w:hAnsi="標楷體"/>
          <w:sz w:val="32"/>
          <w:szCs w:val="32"/>
        </w:rPr>
      </w:pPr>
      <w:r w:rsidRPr="00C96820">
        <w:rPr>
          <w:rFonts w:ascii="標楷體" w:eastAsia="標楷體" w:hAnsi="標楷體"/>
          <w:sz w:val="32"/>
          <w:szCs w:val="32"/>
        </w:rPr>
        <w:t>(</w:t>
      </w:r>
      <w:r w:rsidRPr="00C96820">
        <w:rPr>
          <w:rFonts w:ascii="標楷體" w:eastAsia="標楷體" w:hAnsi="標楷體" w:hint="eastAsia"/>
          <w:sz w:val="32"/>
          <w:szCs w:val="32"/>
        </w:rPr>
        <w:t>網址</w:t>
      </w:r>
      <w:r w:rsidRPr="00C96820">
        <w:rPr>
          <w:rFonts w:ascii="標楷體" w:eastAsia="標楷體" w:hAnsi="標楷體"/>
          <w:sz w:val="32"/>
          <w:szCs w:val="32"/>
        </w:rPr>
        <w:t>: https://www.moj.go</w:t>
      </w:r>
      <w:r w:rsidR="00D51C71">
        <w:rPr>
          <w:rFonts w:ascii="標楷體" w:eastAsia="標楷體" w:hAnsi="標楷體"/>
          <w:sz w:val="32"/>
          <w:szCs w:val="32"/>
        </w:rPr>
        <w:t>v.tw/sp-inse-list-</w:t>
      </w:r>
      <w:r w:rsidRPr="00C96820">
        <w:rPr>
          <w:rFonts w:ascii="標楷體" w:eastAsia="標楷體" w:hAnsi="標楷體"/>
          <w:sz w:val="32"/>
          <w:szCs w:val="32"/>
        </w:rPr>
        <w:t>001.html)</w:t>
      </w:r>
      <w:r w:rsidRPr="00C96820">
        <w:rPr>
          <w:rFonts w:ascii="標楷體" w:eastAsia="標楷體" w:hAnsi="標楷體" w:hint="eastAsia"/>
          <w:sz w:val="32"/>
          <w:szCs w:val="32"/>
        </w:rPr>
        <w:t>。</w:t>
      </w:r>
    </w:p>
    <w:p w:rsidR="00C96820" w:rsidRPr="00C96820" w:rsidRDefault="00C96820" w:rsidP="00D51C71">
      <w:pPr>
        <w:pStyle w:val="a3"/>
        <w:adjustRightInd w:val="0"/>
        <w:snapToGrid w:val="0"/>
        <w:spacing w:before="8" w:line="0" w:lineRule="atLeast"/>
        <w:ind w:leftChars="515" w:left="1840" w:right="391" w:hangingChars="221" w:hanging="707"/>
        <w:contextualSpacing/>
        <w:jc w:val="both"/>
        <w:rPr>
          <w:rFonts w:ascii="標楷體" w:eastAsia="標楷體" w:hAnsi="標楷體"/>
          <w:sz w:val="32"/>
          <w:szCs w:val="32"/>
        </w:rPr>
      </w:pPr>
      <w:r w:rsidRPr="00C96820">
        <w:rPr>
          <w:rFonts w:ascii="標楷體" w:eastAsia="標楷體" w:hAnsi="標楷體"/>
          <w:sz w:val="32"/>
          <w:szCs w:val="32"/>
        </w:rPr>
        <w:t>(</w:t>
      </w:r>
      <w:r w:rsidRPr="00C96820">
        <w:rPr>
          <w:rFonts w:ascii="標楷體" w:eastAsia="標楷體" w:hAnsi="標楷體" w:hint="eastAsia"/>
          <w:sz w:val="32"/>
          <w:szCs w:val="32"/>
        </w:rPr>
        <w:t>二</w:t>
      </w:r>
      <w:r w:rsidRPr="00C96820">
        <w:rPr>
          <w:rFonts w:ascii="標楷體" w:eastAsia="標楷體" w:hAnsi="標楷體"/>
          <w:sz w:val="32"/>
          <w:szCs w:val="32"/>
        </w:rPr>
        <w:t>)</w:t>
      </w:r>
      <w:r w:rsidRPr="00C96820">
        <w:rPr>
          <w:rFonts w:ascii="標楷體" w:eastAsia="標楷體" w:hAnsi="標楷體" w:hint="eastAsia"/>
          <w:sz w:val="32"/>
          <w:szCs w:val="32"/>
        </w:rPr>
        <w:t>廠商維護服務人員於</w:t>
      </w:r>
      <w:r w:rsidR="00780D50">
        <w:rPr>
          <w:rFonts w:ascii="標楷體" w:eastAsia="標楷體" w:hAnsi="標楷體" w:hint="eastAsia"/>
          <w:sz w:val="32"/>
          <w:szCs w:val="32"/>
        </w:rPr>
        <w:t>本</w:t>
      </w:r>
      <w:r w:rsidRPr="00C96820">
        <w:rPr>
          <w:rFonts w:ascii="標楷體" w:eastAsia="標楷體" w:hAnsi="標楷體" w:hint="eastAsia"/>
          <w:sz w:val="32"/>
          <w:szCs w:val="32"/>
        </w:rPr>
        <w:t>機關服務期間，須遵守</w:t>
      </w:r>
      <w:r w:rsidR="00780D50">
        <w:rPr>
          <w:rFonts w:ascii="標楷體" w:eastAsia="標楷體" w:hAnsi="標楷體" w:hint="eastAsia"/>
          <w:sz w:val="32"/>
          <w:szCs w:val="32"/>
        </w:rPr>
        <w:t>本</w:t>
      </w:r>
      <w:r w:rsidRPr="00C96820">
        <w:rPr>
          <w:rFonts w:ascii="標楷體" w:eastAsia="標楷體" w:hAnsi="標楷體" w:hint="eastAsia"/>
          <w:sz w:val="32"/>
          <w:szCs w:val="32"/>
        </w:rPr>
        <w:t>機關各項規定，</w:t>
      </w:r>
      <w:r w:rsidR="00780D50">
        <w:rPr>
          <w:rFonts w:ascii="標楷體" w:eastAsia="標楷體" w:hAnsi="標楷體" w:hint="eastAsia"/>
          <w:sz w:val="32"/>
          <w:szCs w:val="32"/>
        </w:rPr>
        <w:t>本</w:t>
      </w:r>
      <w:r w:rsidRPr="00C96820">
        <w:rPr>
          <w:rFonts w:ascii="標楷體" w:eastAsia="標楷體" w:hAnsi="標楷體" w:hint="eastAsia"/>
          <w:sz w:val="32"/>
          <w:szCs w:val="32"/>
        </w:rPr>
        <w:t>機關亦得對廠商內部涉及本專案人員，設施與作業管理程序等進行不定期資安稽核作業，如有違反</w:t>
      </w:r>
      <w:r w:rsidR="00780D50">
        <w:rPr>
          <w:rFonts w:ascii="標楷體" w:eastAsia="標楷體" w:hAnsi="標楷體" w:hint="eastAsia"/>
          <w:sz w:val="32"/>
          <w:szCs w:val="32"/>
        </w:rPr>
        <w:t>本</w:t>
      </w:r>
      <w:r w:rsidRPr="00C96820">
        <w:rPr>
          <w:rFonts w:ascii="標楷體" w:eastAsia="標楷體" w:hAnsi="標楷體" w:hint="eastAsia"/>
          <w:sz w:val="32"/>
          <w:szCs w:val="32"/>
        </w:rPr>
        <w:t>機關規定，例如違反</w:t>
      </w:r>
      <w:r w:rsidR="00780D50">
        <w:rPr>
          <w:rFonts w:ascii="標楷體" w:eastAsia="標楷體" w:hAnsi="標楷體" w:hint="eastAsia"/>
          <w:sz w:val="32"/>
          <w:szCs w:val="32"/>
        </w:rPr>
        <w:t>本</w:t>
      </w:r>
      <w:r w:rsidRPr="00C96820">
        <w:rPr>
          <w:rFonts w:ascii="標楷體" w:eastAsia="標楷體" w:hAnsi="標楷體" w:hint="eastAsia"/>
          <w:sz w:val="32"/>
          <w:szCs w:val="32"/>
        </w:rPr>
        <w:t>機關資安規定等造成</w:t>
      </w:r>
      <w:r w:rsidR="00780D50">
        <w:rPr>
          <w:rFonts w:ascii="標楷體" w:eastAsia="標楷體" w:hAnsi="標楷體" w:hint="eastAsia"/>
          <w:sz w:val="32"/>
          <w:szCs w:val="32"/>
        </w:rPr>
        <w:t>本</w:t>
      </w:r>
      <w:r w:rsidRPr="00C96820">
        <w:rPr>
          <w:rFonts w:ascii="標楷體" w:eastAsia="標楷體" w:hAnsi="標楷體" w:hint="eastAsia"/>
          <w:sz w:val="32"/>
          <w:szCs w:val="32"/>
        </w:rPr>
        <w:t>機關或所屬單位或人員發生任何損害時，維護服務人員須負損害賠償責任，廠商亦須負連帶損害賠償責任。</w:t>
      </w:r>
    </w:p>
    <w:p w:rsidR="00780D50" w:rsidRPr="00C96820" w:rsidRDefault="00C96820" w:rsidP="00780D50">
      <w:pPr>
        <w:pStyle w:val="a3"/>
        <w:adjustRightInd w:val="0"/>
        <w:snapToGrid w:val="0"/>
        <w:spacing w:before="8" w:line="0" w:lineRule="atLeast"/>
        <w:ind w:leftChars="515" w:left="1840" w:right="391" w:hangingChars="221" w:hanging="707"/>
        <w:contextualSpacing/>
        <w:jc w:val="both"/>
        <w:rPr>
          <w:rFonts w:ascii="標楷體" w:eastAsia="標楷體" w:hAnsi="標楷體"/>
          <w:sz w:val="32"/>
          <w:szCs w:val="32"/>
        </w:rPr>
      </w:pPr>
      <w:r w:rsidRPr="00C96820">
        <w:rPr>
          <w:rFonts w:ascii="標楷體" w:eastAsia="標楷體" w:hAnsi="標楷體"/>
          <w:sz w:val="32"/>
          <w:szCs w:val="32"/>
        </w:rPr>
        <w:t>(</w:t>
      </w:r>
      <w:r w:rsidRPr="00C96820">
        <w:rPr>
          <w:rFonts w:ascii="標楷體" w:eastAsia="標楷體" w:hAnsi="標楷體" w:hint="eastAsia"/>
          <w:sz w:val="32"/>
          <w:szCs w:val="32"/>
        </w:rPr>
        <w:t>三</w:t>
      </w:r>
      <w:r w:rsidRPr="00C96820">
        <w:rPr>
          <w:rFonts w:ascii="標楷體" w:eastAsia="標楷體" w:hAnsi="標楷體"/>
          <w:sz w:val="32"/>
          <w:szCs w:val="32"/>
        </w:rPr>
        <w:t>)</w:t>
      </w:r>
      <w:r w:rsidRPr="00C96820">
        <w:rPr>
          <w:rFonts w:ascii="標楷體" w:eastAsia="標楷體" w:hAnsi="標楷體" w:hint="eastAsia"/>
          <w:sz w:val="32"/>
          <w:szCs w:val="32"/>
        </w:rPr>
        <w:t>廠商派駐人員於進行系統操作等相關作業時，若發生非預期之系統故障，除應立即採取搶救、復原、重建及對</w:t>
      </w:r>
      <w:r w:rsidR="00780D50">
        <w:rPr>
          <w:rFonts w:ascii="標楷體" w:eastAsia="標楷體" w:hAnsi="標楷體" w:hint="eastAsia"/>
          <w:sz w:val="32"/>
          <w:szCs w:val="32"/>
        </w:rPr>
        <w:t>本</w:t>
      </w:r>
      <w:r w:rsidRPr="00C96820">
        <w:rPr>
          <w:rFonts w:ascii="標楷體" w:eastAsia="標楷體" w:hAnsi="標楷體" w:hint="eastAsia"/>
          <w:sz w:val="32"/>
          <w:szCs w:val="32"/>
        </w:rPr>
        <w:t>機關與第三人之賠償等措施外，並應在事故發生時立即向</w:t>
      </w:r>
      <w:r w:rsidR="00780D50">
        <w:rPr>
          <w:rFonts w:ascii="標楷體" w:eastAsia="標楷體" w:hAnsi="標楷體" w:hint="eastAsia"/>
          <w:sz w:val="32"/>
          <w:szCs w:val="32"/>
        </w:rPr>
        <w:t>本</w:t>
      </w:r>
      <w:r w:rsidRPr="00C96820">
        <w:rPr>
          <w:rFonts w:ascii="標楷體" w:eastAsia="標楷體" w:hAnsi="標楷體" w:hint="eastAsia"/>
          <w:sz w:val="32"/>
          <w:szCs w:val="32"/>
        </w:rPr>
        <w:t>機關告知，並在</w:t>
      </w:r>
      <w:r w:rsidRPr="00C96820">
        <w:rPr>
          <w:rFonts w:ascii="標楷體" w:eastAsia="標楷體" w:hAnsi="標楷體"/>
          <w:sz w:val="32"/>
          <w:szCs w:val="32"/>
        </w:rPr>
        <w:t>24</w:t>
      </w:r>
      <w:r w:rsidRPr="00C96820">
        <w:rPr>
          <w:rFonts w:ascii="標楷體" w:eastAsia="標楷體" w:hAnsi="標楷體" w:hint="eastAsia"/>
          <w:sz w:val="32"/>
          <w:szCs w:val="32"/>
        </w:rPr>
        <w:t>小時內告知回復情形，如</w:t>
      </w:r>
      <w:r w:rsidR="00780D50">
        <w:rPr>
          <w:rFonts w:ascii="標楷體" w:eastAsia="標楷體" w:hAnsi="標楷體" w:hint="eastAsia"/>
          <w:sz w:val="32"/>
          <w:szCs w:val="32"/>
        </w:rPr>
        <w:t>本</w:t>
      </w:r>
      <w:r w:rsidRPr="00C96820">
        <w:rPr>
          <w:rFonts w:ascii="標楷體" w:eastAsia="標楷體" w:hAnsi="標楷體" w:hint="eastAsia"/>
          <w:sz w:val="32"/>
          <w:szCs w:val="32"/>
        </w:rPr>
        <w:t>機關在此現場有指示時，廠商應遵照辦理</w:t>
      </w:r>
      <w:r w:rsidR="00780D50" w:rsidRPr="00C96820">
        <w:rPr>
          <w:rFonts w:ascii="標楷體" w:eastAsia="標楷體" w:hAnsi="標楷體" w:hint="eastAsia"/>
          <w:sz w:val="32"/>
          <w:szCs w:val="32"/>
        </w:rPr>
        <w:t>。</w:t>
      </w:r>
    </w:p>
    <w:p w:rsidR="00C96820" w:rsidRPr="00C96820" w:rsidRDefault="00C96820" w:rsidP="00780D50">
      <w:pPr>
        <w:pStyle w:val="a3"/>
        <w:adjustRightInd w:val="0"/>
        <w:snapToGrid w:val="0"/>
        <w:spacing w:before="8" w:line="0" w:lineRule="atLeast"/>
        <w:ind w:leftChars="516" w:left="1839" w:right="391" w:hangingChars="220" w:hanging="704"/>
        <w:contextualSpacing/>
        <w:jc w:val="both"/>
        <w:rPr>
          <w:rFonts w:ascii="標楷體" w:eastAsia="標楷體" w:hAnsi="標楷體"/>
          <w:sz w:val="32"/>
          <w:szCs w:val="32"/>
        </w:rPr>
      </w:pPr>
      <w:r w:rsidRPr="00C96820">
        <w:rPr>
          <w:rFonts w:ascii="標楷體" w:eastAsia="標楷體" w:hAnsi="標楷體"/>
          <w:sz w:val="32"/>
          <w:szCs w:val="32"/>
        </w:rPr>
        <w:t>(</w:t>
      </w:r>
      <w:r w:rsidRPr="00C96820">
        <w:rPr>
          <w:rFonts w:ascii="標楷體" w:eastAsia="標楷體" w:hAnsi="標楷體" w:hint="eastAsia"/>
          <w:sz w:val="32"/>
          <w:szCs w:val="32"/>
        </w:rPr>
        <w:t>四</w:t>
      </w:r>
      <w:r w:rsidRPr="00C96820">
        <w:rPr>
          <w:rFonts w:ascii="標楷體" w:eastAsia="標楷體" w:hAnsi="標楷體"/>
          <w:sz w:val="32"/>
          <w:szCs w:val="32"/>
        </w:rPr>
        <w:t>)</w:t>
      </w:r>
      <w:r w:rsidRPr="00C96820">
        <w:rPr>
          <w:rFonts w:ascii="標楷體" w:eastAsia="標楷體" w:hAnsi="標楷體" w:hint="eastAsia"/>
          <w:sz w:val="32"/>
          <w:szCs w:val="32"/>
        </w:rPr>
        <w:t>得標廠商及其工作人員，應於得標日起</w:t>
      </w:r>
      <w:r w:rsidRPr="00C96820">
        <w:rPr>
          <w:rFonts w:ascii="標楷體" w:eastAsia="標楷體" w:hAnsi="標楷體"/>
          <w:sz w:val="32"/>
          <w:szCs w:val="32"/>
        </w:rPr>
        <w:t>14</w:t>
      </w:r>
      <w:r w:rsidRPr="00C96820">
        <w:rPr>
          <w:rFonts w:ascii="標楷體" w:eastAsia="標楷體" w:hAnsi="標楷體" w:hint="eastAsia"/>
          <w:sz w:val="32"/>
          <w:szCs w:val="32"/>
        </w:rPr>
        <w:t>個日曆天內，共</w:t>
      </w:r>
      <w:r w:rsidRPr="00C96820">
        <w:rPr>
          <w:rFonts w:ascii="標楷體" w:eastAsia="標楷體" w:hAnsi="標楷體" w:hint="eastAsia"/>
          <w:sz w:val="32"/>
          <w:szCs w:val="32"/>
        </w:rPr>
        <w:lastRenderedPageBreak/>
        <w:t>同簽訂</w:t>
      </w:r>
      <w:r w:rsidR="00780D50">
        <w:rPr>
          <w:rFonts w:ascii="標楷體" w:eastAsia="標楷體" w:hAnsi="標楷體" w:hint="eastAsia"/>
          <w:sz w:val="32"/>
          <w:szCs w:val="32"/>
        </w:rPr>
        <w:t>本</w:t>
      </w:r>
      <w:r w:rsidRPr="00C96820">
        <w:rPr>
          <w:rFonts w:ascii="標楷體" w:eastAsia="標楷體" w:hAnsi="標楷體" w:hint="eastAsia"/>
          <w:sz w:val="32"/>
          <w:szCs w:val="32"/>
        </w:rPr>
        <w:t>機關所提供之「保密切結書」，廠商服務人員不得洩漏</w:t>
      </w:r>
      <w:r w:rsidR="00780D50">
        <w:rPr>
          <w:rFonts w:ascii="標楷體" w:eastAsia="標楷體" w:hAnsi="標楷體" w:hint="eastAsia"/>
          <w:sz w:val="32"/>
          <w:szCs w:val="32"/>
        </w:rPr>
        <w:t>本</w:t>
      </w:r>
      <w:r w:rsidRPr="00C96820">
        <w:rPr>
          <w:rFonts w:ascii="標楷體" w:eastAsia="標楷體" w:hAnsi="標楷體" w:hint="eastAsia"/>
          <w:sz w:val="32"/>
          <w:szCs w:val="32"/>
        </w:rPr>
        <w:t>機關之業務資料，或以任何方式交付第三人，若廠商人員因洩漏資料致</w:t>
      </w:r>
      <w:r w:rsidR="00780D50">
        <w:rPr>
          <w:rFonts w:ascii="標楷體" w:eastAsia="標楷體" w:hAnsi="標楷體" w:hint="eastAsia"/>
          <w:sz w:val="32"/>
          <w:szCs w:val="32"/>
        </w:rPr>
        <w:t>本</w:t>
      </w:r>
      <w:r w:rsidRPr="00C96820">
        <w:rPr>
          <w:rFonts w:ascii="標楷體" w:eastAsia="標楷體" w:hAnsi="標楷體" w:hint="eastAsia"/>
          <w:sz w:val="32"/>
          <w:szCs w:val="32"/>
        </w:rPr>
        <w:t>機關造成損害，廠商需負賠償責任，其涉及刑事責任者，並移送法辦。</w:t>
      </w:r>
    </w:p>
    <w:p w:rsidR="00C96820" w:rsidRPr="00C96820" w:rsidRDefault="00C96820" w:rsidP="00780D50">
      <w:pPr>
        <w:pStyle w:val="a3"/>
        <w:adjustRightInd w:val="0"/>
        <w:snapToGrid w:val="0"/>
        <w:spacing w:before="8" w:line="0" w:lineRule="atLeast"/>
        <w:ind w:leftChars="515" w:left="1840" w:right="391" w:hangingChars="221" w:hanging="707"/>
        <w:contextualSpacing/>
        <w:jc w:val="both"/>
        <w:rPr>
          <w:rFonts w:ascii="標楷體" w:eastAsia="標楷體" w:hAnsi="標楷體"/>
          <w:sz w:val="32"/>
          <w:szCs w:val="32"/>
        </w:rPr>
      </w:pPr>
      <w:r w:rsidRPr="00C96820">
        <w:rPr>
          <w:rFonts w:ascii="標楷體" w:eastAsia="標楷體" w:hAnsi="標楷體"/>
          <w:sz w:val="32"/>
          <w:szCs w:val="32"/>
        </w:rPr>
        <w:t>(</w:t>
      </w:r>
      <w:r w:rsidRPr="00C96820">
        <w:rPr>
          <w:rFonts w:ascii="標楷體" w:eastAsia="標楷體" w:hAnsi="標楷體" w:hint="eastAsia"/>
          <w:sz w:val="32"/>
          <w:szCs w:val="32"/>
        </w:rPr>
        <w:t>五</w:t>
      </w:r>
      <w:r w:rsidRPr="00C96820">
        <w:rPr>
          <w:rFonts w:ascii="標楷體" w:eastAsia="標楷體" w:hAnsi="標楷體"/>
          <w:sz w:val="32"/>
          <w:szCs w:val="32"/>
        </w:rPr>
        <w:t>)</w:t>
      </w:r>
      <w:r w:rsidRPr="00C96820">
        <w:rPr>
          <w:rFonts w:ascii="標楷體" w:eastAsia="標楷體" w:hAnsi="標楷體" w:hint="eastAsia"/>
          <w:sz w:val="32"/>
          <w:szCs w:val="32"/>
        </w:rPr>
        <w:t>廠商須於建議書提出履行本專案之資訊安全策略建議及作法。</w:t>
      </w:r>
    </w:p>
    <w:p w:rsidR="00C96820" w:rsidRPr="00C96820" w:rsidRDefault="00C96820" w:rsidP="00C96820">
      <w:pPr>
        <w:pStyle w:val="a3"/>
        <w:adjustRightInd w:val="0"/>
        <w:snapToGrid w:val="0"/>
        <w:spacing w:before="8" w:line="0" w:lineRule="atLeast"/>
        <w:ind w:right="391"/>
        <w:contextualSpacing/>
        <w:jc w:val="both"/>
        <w:rPr>
          <w:rFonts w:ascii="標楷體" w:eastAsia="標楷體" w:hAnsi="標楷體"/>
          <w:sz w:val="32"/>
          <w:szCs w:val="32"/>
        </w:rPr>
      </w:pPr>
    </w:p>
    <w:p w:rsidR="00C96820" w:rsidRDefault="00C96820" w:rsidP="00780D50">
      <w:pPr>
        <w:pStyle w:val="a3"/>
        <w:adjustRightInd w:val="0"/>
        <w:snapToGrid w:val="0"/>
        <w:spacing w:before="8" w:line="0" w:lineRule="atLeast"/>
        <w:ind w:leftChars="-1" w:left="-2" w:right="391" w:firstLineChars="133" w:firstLine="426"/>
        <w:contextualSpacing/>
        <w:jc w:val="both"/>
        <w:rPr>
          <w:rFonts w:ascii="標楷體" w:eastAsia="標楷體" w:hAnsi="標楷體"/>
          <w:sz w:val="32"/>
          <w:szCs w:val="32"/>
        </w:rPr>
      </w:pPr>
      <w:r w:rsidRPr="00C96820">
        <w:rPr>
          <w:rFonts w:ascii="標楷體" w:eastAsia="標楷體" w:hAnsi="標楷體" w:hint="eastAsia"/>
          <w:sz w:val="32"/>
          <w:szCs w:val="32"/>
        </w:rPr>
        <w:t>六、</w:t>
      </w:r>
      <w:r w:rsidRPr="00C96820">
        <w:rPr>
          <w:rFonts w:ascii="標楷體" w:eastAsia="標楷體" w:hAnsi="標楷體"/>
          <w:sz w:val="32"/>
          <w:szCs w:val="32"/>
        </w:rPr>
        <w:t xml:space="preserve"> </w:t>
      </w:r>
      <w:r w:rsidRPr="00C96820">
        <w:rPr>
          <w:rFonts w:ascii="標楷體" w:eastAsia="標楷體" w:hAnsi="標楷體" w:hint="eastAsia"/>
          <w:sz w:val="32"/>
          <w:szCs w:val="32"/>
        </w:rPr>
        <w:t>智慧財產權歸屬</w:t>
      </w:r>
    </w:p>
    <w:p w:rsidR="00C96820" w:rsidRPr="00C96820" w:rsidRDefault="004E44B8" w:rsidP="00780D50">
      <w:pPr>
        <w:pStyle w:val="a3"/>
        <w:adjustRightInd w:val="0"/>
        <w:snapToGrid w:val="0"/>
        <w:spacing w:before="8" w:line="0" w:lineRule="atLeast"/>
        <w:ind w:leftChars="515" w:left="1840" w:right="391" w:hangingChars="221" w:hanging="707"/>
        <w:contextualSpacing/>
        <w:jc w:val="both"/>
        <w:rPr>
          <w:rFonts w:ascii="標楷體" w:eastAsia="標楷體" w:hAnsi="標楷體"/>
          <w:sz w:val="32"/>
          <w:szCs w:val="32"/>
        </w:rPr>
      </w:pPr>
      <w:r w:rsidRPr="00C96820">
        <w:rPr>
          <w:rFonts w:ascii="標楷體" w:eastAsia="標楷體" w:hAnsi="標楷體"/>
          <w:sz w:val="32"/>
          <w:szCs w:val="32"/>
        </w:rPr>
        <w:t xml:space="preserve"> </w:t>
      </w:r>
      <w:r w:rsidR="00C96820" w:rsidRPr="00C96820">
        <w:rPr>
          <w:rFonts w:ascii="標楷體" w:eastAsia="標楷體" w:hAnsi="標楷體"/>
          <w:sz w:val="32"/>
          <w:szCs w:val="32"/>
        </w:rPr>
        <w:t>(</w:t>
      </w:r>
      <w:r w:rsidR="00C96820" w:rsidRPr="00C96820">
        <w:rPr>
          <w:rFonts w:ascii="標楷體" w:eastAsia="標楷體" w:hAnsi="標楷體" w:hint="eastAsia"/>
          <w:sz w:val="32"/>
          <w:szCs w:val="32"/>
        </w:rPr>
        <w:t>一</w:t>
      </w:r>
      <w:r w:rsidR="00C96820" w:rsidRPr="00C96820">
        <w:rPr>
          <w:rFonts w:ascii="標楷體" w:eastAsia="標楷體" w:hAnsi="標楷體"/>
          <w:sz w:val="32"/>
          <w:szCs w:val="32"/>
        </w:rPr>
        <w:t>)</w:t>
      </w:r>
      <w:r w:rsidR="00C96820" w:rsidRPr="00C96820">
        <w:rPr>
          <w:rFonts w:ascii="標楷體" w:eastAsia="標楷體" w:hAnsi="標楷體" w:hint="eastAsia"/>
          <w:sz w:val="32"/>
          <w:szCs w:val="32"/>
        </w:rPr>
        <w:t>廠商為本案經常性維護工作之需，於</w:t>
      </w:r>
      <w:r w:rsidR="00780D50">
        <w:rPr>
          <w:rFonts w:ascii="標楷體" w:eastAsia="標楷體" w:hAnsi="標楷體" w:hint="eastAsia"/>
          <w:sz w:val="32"/>
          <w:szCs w:val="32"/>
        </w:rPr>
        <w:t>本</w:t>
      </w:r>
      <w:r w:rsidR="00C96820" w:rsidRPr="00C96820">
        <w:rPr>
          <w:rFonts w:ascii="標楷體" w:eastAsia="標楷體" w:hAnsi="標楷體" w:hint="eastAsia"/>
          <w:sz w:val="32"/>
          <w:szCs w:val="32"/>
        </w:rPr>
        <w:t>機關資訊設備安裝使用之軟體，應提供</w:t>
      </w:r>
      <w:r w:rsidR="00780D50">
        <w:rPr>
          <w:rFonts w:ascii="標楷體" w:eastAsia="標楷體" w:hAnsi="標楷體" w:hint="eastAsia"/>
          <w:sz w:val="32"/>
          <w:szCs w:val="32"/>
        </w:rPr>
        <w:t>本</w:t>
      </w:r>
      <w:r w:rsidR="00C96820" w:rsidRPr="00C96820">
        <w:rPr>
          <w:rFonts w:ascii="標楷體" w:eastAsia="標楷體" w:hAnsi="標楷體" w:hint="eastAsia"/>
          <w:sz w:val="32"/>
          <w:szCs w:val="32"/>
        </w:rPr>
        <w:t>機關合法授權</w:t>
      </w:r>
      <w:r w:rsidR="00C96820" w:rsidRPr="00C96820">
        <w:rPr>
          <w:rFonts w:ascii="標楷體" w:eastAsia="標楷體" w:hAnsi="標楷體"/>
          <w:sz w:val="32"/>
          <w:szCs w:val="32"/>
        </w:rPr>
        <w:t xml:space="preserve">; </w:t>
      </w:r>
      <w:r w:rsidR="00C96820" w:rsidRPr="00C96820">
        <w:rPr>
          <w:rFonts w:ascii="標楷體" w:eastAsia="標楷體" w:hAnsi="標楷體" w:hint="eastAsia"/>
          <w:sz w:val="32"/>
          <w:szCs w:val="32"/>
        </w:rPr>
        <w:t>使用之專利品或專利性履約方法，其有關之專利及著作權益，</w:t>
      </w:r>
      <w:r w:rsidR="00780D50">
        <w:rPr>
          <w:rFonts w:ascii="標楷體" w:eastAsia="標楷體" w:hAnsi="標楷體" w:hint="eastAsia"/>
          <w:sz w:val="32"/>
          <w:szCs w:val="32"/>
        </w:rPr>
        <w:t>本</w:t>
      </w:r>
      <w:r w:rsidR="00C96820" w:rsidRPr="00C96820">
        <w:rPr>
          <w:rFonts w:ascii="標楷體" w:eastAsia="標楷體" w:hAnsi="標楷體" w:hint="eastAsia"/>
          <w:sz w:val="32"/>
          <w:szCs w:val="32"/>
        </w:rPr>
        <w:t>機關取得永久無償使用權利。</w:t>
      </w:r>
    </w:p>
    <w:p w:rsidR="00C96820" w:rsidRPr="00C96820" w:rsidRDefault="00C96820" w:rsidP="00780D50">
      <w:pPr>
        <w:pStyle w:val="a3"/>
        <w:adjustRightInd w:val="0"/>
        <w:snapToGrid w:val="0"/>
        <w:spacing w:before="8" w:line="0" w:lineRule="atLeast"/>
        <w:ind w:leftChars="515" w:left="1840" w:right="391" w:hangingChars="221" w:hanging="707"/>
        <w:contextualSpacing/>
        <w:jc w:val="both"/>
        <w:rPr>
          <w:rFonts w:ascii="標楷體" w:eastAsia="標楷體" w:hAnsi="標楷體"/>
          <w:sz w:val="32"/>
          <w:szCs w:val="32"/>
        </w:rPr>
      </w:pPr>
      <w:r w:rsidRPr="00C96820">
        <w:rPr>
          <w:rFonts w:ascii="標楷體" w:eastAsia="標楷體" w:hAnsi="標楷體"/>
          <w:sz w:val="32"/>
          <w:szCs w:val="32"/>
        </w:rPr>
        <w:t>(</w:t>
      </w:r>
      <w:r w:rsidRPr="00C96820">
        <w:rPr>
          <w:rFonts w:ascii="標楷體" w:eastAsia="標楷體" w:hAnsi="標楷體" w:hint="eastAsia"/>
          <w:sz w:val="32"/>
          <w:szCs w:val="32"/>
        </w:rPr>
        <w:t>二</w:t>
      </w:r>
      <w:r w:rsidRPr="00C96820">
        <w:rPr>
          <w:rFonts w:ascii="標楷體" w:eastAsia="標楷體" w:hAnsi="標楷體"/>
          <w:sz w:val="32"/>
          <w:szCs w:val="32"/>
        </w:rPr>
        <w:t>)</w:t>
      </w:r>
      <w:r w:rsidRPr="00C96820">
        <w:rPr>
          <w:rFonts w:ascii="標楷體" w:eastAsia="標楷體" w:hAnsi="標楷體" w:hint="eastAsia"/>
          <w:sz w:val="32"/>
          <w:szCs w:val="32"/>
        </w:rPr>
        <w:t>廠商如有隱瞞事實或使用未經合法授權之軟體或識別標誌、圖檔、背景音樂等之行為，致使</w:t>
      </w:r>
      <w:r w:rsidR="00780D50">
        <w:rPr>
          <w:rFonts w:ascii="標楷體" w:eastAsia="標楷體" w:hAnsi="標楷體" w:hint="eastAsia"/>
          <w:sz w:val="32"/>
          <w:szCs w:val="32"/>
        </w:rPr>
        <w:t>本</w:t>
      </w:r>
      <w:r w:rsidRPr="00C96820">
        <w:rPr>
          <w:rFonts w:ascii="標楷體" w:eastAsia="標楷體" w:hAnsi="標楷體" w:hint="eastAsia"/>
          <w:sz w:val="32"/>
          <w:szCs w:val="32"/>
        </w:rPr>
        <w:t>機關遭致任何損失或聲譽之損害時，廠商應負一切損失與責任，並放棄法律之先訴抗辯權，且有協助</w:t>
      </w:r>
      <w:r w:rsidR="00780D50">
        <w:rPr>
          <w:rFonts w:ascii="標楷體" w:eastAsia="標楷體" w:hAnsi="標楷體" w:hint="eastAsia"/>
          <w:sz w:val="32"/>
          <w:szCs w:val="32"/>
        </w:rPr>
        <w:t>本</w:t>
      </w:r>
      <w:r w:rsidRPr="00C96820">
        <w:rPr>
          <w:rFonts w:ascii="標楷體" w:eastAsia="標楷體" w:hAnsi="標楷體" w:hint="eastAsia"/>
          <w:sz w:val="32"/>
          <w:szCs w:val="32"/>
        </w:rPr>
        <w:t>機關訴訟之義務。</w:t>
      </w:r>
    </w:p>
    <w:p w:rsidR="00C96820" w:rsidRPr="00C96820" w:rsidRDefault="00C96820" w:rsidP="00780D50">
      <w:pPr>
        <w:pStyle w:val="a3"/>
        <w:adjustRightInd w:val="0"/>
        <w:snapToGrid w:val="0"/>
        <w:spacing w:before="8" w:line="0" w:lineRule="atLeast"/>
        <w:ind w:leftChars="515" w:left="1840" w:right="391" w:hangingChars="221" w:hanging="707"/>
        <w:contextualSpacing/>
        <w:jc w:val="both"/>
        <w:rPr>
          <w:rFonts w:ascii="標楷體" w:eastAsia="標楷體" w:hAnsi="標楷體"/>
          <w:sz w:val="32"/>
          <w:szCs w:val="32"/>
        </w:rPr>
      </w:pPr>
      <w:r w:rsidRPr="00C96820">
        <w:rPr>
          <w:rFonts w:ascii="標楷體" w:eastAsia="標楷體" w:hAnsi="標楷體"/>
          <w:sz w:val="32"/>
          <w:szCs w:val="32"/>
        </w:rPr>
        <w:t>(</w:t>
      </w:r>
      <w:r w:rsidRPr="00C96820">
        <w:rPr>
          <w:rFonts w:ascii="標楷體" w:eastAsia="標楷體" w:hAnsi="標楷體" w:hint="eastAsia"/>
          <w:sz w:val="32"/>
          <w:szCs w:val="32"/>
        </w:rPr>
        <w:t>三</w:t>
      </w:r>
      <w:r w:rsidRPr="00C96820">
        <w:rPr>
          <w:rFonts w:ascii="標楷體" w:eastAsia="標楷體" w:hAnsi="標楷體"/>
          <w:sz w:val="32"/>
          <w:szCs w:val="32"/>
        </w:rPr>
        <w:t>)</w:t>
      </w:r>
      <w:r w:rsidR="00780D50">
        <w:rPr>
          <w:rFonts w:ascii="標楷體" w:eastAsia="標楷體" w:hAnsi="標楷體" w:hint="eastAsia"/>
          <w:sz w:val="32"/>
          <w:szCs w:val="32"/>
        </w:rPr>
        <w:t>本</w:t>
      </w:r>
      <w:r w:rsidRPr="00C96820">
        <w:rPr>
          <w:rFonts w:ascii="標楷體" w:eastAsia="標楷體" w:hAnsi="標楷體" w:hint="eastAsia"/>
          <w:sz w:val="32"/>
          <w:szCs w:val="32"/>
        </w:rPr>
        <w:t>機關經廠商提供所獲得之經驗、文件等可自行運用，毋須經由廠商同意。</w:t>
      </w:r>
    </w:p>
    <w:p w:rsidR="00C96820" w:rsidRPr="00C96820" w:rsidRDefault="00C96820" w:rsidP="00C96820">
      <w:pPr>
        <w:pStyle w:val="a3"/>
        <w:adjustRightInd w:val="0"/>
        <w:snapToGrid w:val="0"/>
        <w:spacing w:before="8" w:line="0" w:lineRule="atLeast"/>
        <w:ind w:right="391"/>
        <w:contextualSpacing/>
        <w:jc w:val="both"/>
        <w:rPr>
          <w:rFonts w:ascii="標楷體" w:eastAsia="標楷體" w:hAnsi="標楷體"/>
          <w:sz w:val="32"/>
          <w:szCs w:val="32"/>
        </w:rPr>
      </w:pPr>
    </w:p>
    <w:p w:rsidR="004E4D9F" w:rsidRPr="0034313C" w:rsidRDefault="004E4D9F" w:rsidP="00C96820">
      <w:pPr>
        <w:pStyle w:val="a3"/>
        <w:spacing w:line="482" w:lineRule="exact"/>
        <w:ind w:left="0"/>
        <w:rPr>
          <w:rFonts w:ascii="標楷體" w:eastAsia="標楷體" w:hAnsi="標楷體"/>
          <w:sz w:val="32"/>
          <w:szCs w:val="32"/>
        </w:rPr>
      </w:pPr>
    </w:p>
    <w:sectPr w:rsidR="004E4D9F" w:rsidRPr="0034313C">
      <w:footerReference w:type="default" r:id="rId9"/>
      <w:pgSz w:w="11910" w:h="16840"/>
      <w:pgMar w:top="1260" w:right="740" w:bottom="1060" w:left="700" w:header="0" w:footer="7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AA6" w:rsidRDefault="00BB2AA6">
      <w:r>
        <w:separator/>
      </w:r>
    </w:p>
  </w:endnote>
  <w:endnote w:type="continuationSeparator" w:id="0">
    <w:p w:rsidR="00BB2AA6" w:rsidRDefault="00BB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71" w:rsidRDefault="00BB2AA6">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88.7pt;margin-top:787.2pt;width:18.2pt;height:17.55pt;z-index:-251658752;mso-position-horizontal-relative:page;mso-position-vertical-relative:page" filled="f" stroked="f">
          <v:textbox inset="0,0,0,0">
            <w:txbxContent>
              <w:p w:rsidR="00D51C71" w:rsidRDefault="00D51C71">
                <w:pPr>
                  <w:pStyle w:val="a3"/>
                  <w:spacing w:before="9"/>
                  <w:ind w:left="40"/>
                  <w:rPr>
                    <w:rFonts w:ascii="Times New Roman"/>
                  </w:rPr>
                </w:pPr>
                <w:r>
                  <w:fldChar w:fldCharType="begin"/>
                </w:r>
                <w:r>
                  <w:rPr>
                    <w:rFonts w:ascii="Times New Roman"/>
                  </w:rPr>
                  <w:instrText xml:space="preserve"> PAGE </w:instrText>
                </w:r>
                <w:r>
                  <w:fldChar w:fldCharType="separate"/>
                </w:r>
                <w:r w:rsidR="00761FAB">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AA6" w:rsidRDefault="00BB2AA6">
      <w:r>
        <w:separator/>
      </w:r>
    </w:p>
  </w:footnote>
  <w:footnote w:type="continuationSeparator" w:id="0">
    <w:p w:rsidR="00BB2AA6" w:rsidRDefault="00BB2A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13ADC"/>
    <w:multiLevelType w:val="hybridMultilevel"/>
    <w:tmpl w:val="6F3E2EFE"/>
    <w:lvl w:ilvl="0" w:tplc="74185550">
      <w:start w:val="1"/>
      <w:numFmt w:val="taiwaneseCountingThousand"/>
      <w:lvlText w:val="(%1)"/>
      <w:lvlJc w:val="left"/>
      <w:pPr>
        <w:ind w:left="1661" w:hanging="645"/>
      </w:pPr>
      <w:rPr>
        <w:rFonts w:hint="default"/>
      </w:rPr>
    </w:lvl>
    <w:lvl w:ilvl="1" w:tplc="04090019" w:tentative="1">
      <w:start w:val="1"/>
      <w:numFmt w:val="ideographTraditional"/>
      <w:lvlText w:val="%2、"/>
      <w:lvlJc w:val="left"/>
      <w:pPr>
        <w:ind w:left="1976" w:hanging="480"/>
      </w:pPr>
    </w:lvl>
    <w:lvl w:ilvl="2" w:tplc="0409001B" w:tentative="1">
      <w:start w:val="1"/>
      <w:numFmt w:val="lowerRoman"/>
      <w:lvlText w:val="%3."/>
      <w:lvlJc w:val="right"/>
      <w:pPr>
        <w:ind w:left="2456" w:hanging="480"/>
      </w:pPr>
    </w:lvl>
    <w:lvl w:ilvl="3" w:tplc="0409000F" w:tentative="1">
      <w:start w:val="1"/>
      <w:numFmt w:val="decimal"/>
      <w:lvlText w:val="%4."/>
      <w:lvlJc w:val="left"/>
      <w:pPr>
        <w:ind w:left="2936" w:hanging="480"/>
      </w:pPr>
    </w:lvl>
    <w:lvl w:ilvl="4" w:tplc="04090019" w:tentative="1">
      <w:start w:val="1"/>
      <w:numFmt w:val="ideographTraditional"/>
      <w:lvlText w:val="%5、"/>
      <w:lvlJc w:val="left"/>
      <w:pPr>
        <w:ind w:left="3416" w:hanging="480"/>
      </w:pPr>
    </w:lvl>
    <w:lvl w:ilvl="5" w:tplc="0409001B" w:tentative="1">
      <w:start w:val="1"/>
      <w:numFmt w:val="lowerRoman"/>
      <w:lvlText w:val="%6."/>
      <w:lvlJc w:val="right"/>
      <w:pPr>
        <w:ind w:left="3896" w:hanging="480"/>
      </w:pPr>
    </w:lvl>
    <w:lvl w:ilvl="6" w:tplc="0409000F" w:tentative="1">
      <w:start w:val="1"/>
      <w:numFmt w:val="decimal"/>
      <w:lvlText w:val="%7."/>
      <w:lvlJc w:val="left"/>
      <w:pPr>
        <w:ind w:left="4376" w:hanging="480"/>
      </w:pPr>
    </w:lvl>
    <w:lvl w:ilvl="7" w:tplc="04090019" w:tentative="1">
      <w:start w:val="1"/>
      <w:numFmt w:val="ideographTraditional"/>
      <w:lvlText w:val="%8、"/>
      <w:lvlJc w:val="left"/>
      <w:pPr>
        <w:ind w:left="4856" w:hanging="480"/>
      </w:pPr>
    </w:lvl>
    <w:lvl w:ilvl="8" w:tplc="0409001B" w:tentative="1">
      <w:start w:val="1"/>
      <w:numFmt w:val="lowerRoman"/>
      <w:lvlText w:val="%9."/>
      <w:lvlJc w:val="right"/>
      <w:pPr>
        <w:ind w:left="5336" w:hanging="480"/>
      </w:pPr>
    </w:lvl>
  </w:abstractNum>
  <w:abstractNum w:abstractNumId="1" w15:restartNumberingAfterBreak="0">
    <w:nsid w:val="68DD458D"/>
    <w:multiLevelType w:val="hybridMultilevel"/>
    <w:tmpl w:val="CCE280B2"/>
    <w:lvl w:ilvl="0" w:tplc="ACBC4958">
      <w:start w:val="1"/>
      <w:numFmt w:val="decimal"/>
      <w:lvlText w:val="（%1）"/>
      <w:lvlJc w:val="left"/>
      <w:pPr>
        <w:ind w:left="2815" w:hanging="702"/>
      </w:pPr>
      <w:rPr>
        <w:rFonts w:ascii="Noto Sans Mono CJK JP Regular" w:eastAsia="Noto Sans Mono CJK JP Regular" w:hAnsi="Noto Sans Mono CJK JP Regular" w:cs="Noto Sans Mono CJK JP Regular" w:hint="default"/>
        <w:spacing w:val="-2"/>
        <w:w w:val="100"/>
        <w:sz w:val="26"/>
        <w:szCs w:val="26"/>
        <w:lang w:val="zh-TW" w:eastAsia="zh-TW" w:bidi="zh-TW"/>
      </w:rPr>
    </w:lvl>
    <w:lvl w:ilvl="1" w:tplc="368293AC">
      <w:numFmt w:val="bullet"/>
      <w:lvlText w:val="•"/>
      <w:lvlJc w:val="left"/>
      <w:pPr>
        <w:ind w:left="3584" w:hanging="702"/>
      </w:pPr>
      <w:rPr>
        <w:rFonts w:hint="default"/>
        <w:lang w:val="zh-TW" w:eastAsia="zh-TW" w:bidi="zh-TW"/>
      </w:rPr>
    </w:lvl>
    <w:lvl w:ilvl="2" w:tplc="B9162E92">
      <w:numFmt w:val="bullet"/>
      <w:lvlText w:val="•"/>
      <w:lvlJc w:val="left"/>
      <w:pPr>
        <w:ind w:left="4349" w:hanging="702"/>
      </w:pPr>
      <w:rPr>
        <w:rFonts w:hint="default"/>
        <w:lang w:val="zh-TW" w:eastAsia="zh-TW" w:bidi="zh-TW"/>
      </w:rPr>
    </w:lvl>
    <w:lvl w:ilvl="3" w:tplc="FDA6727E">
      <w:numFmt w:val="bullet"/>
      <w:lvlText w:val="•"/>
      <w:lvlJc w:val="left"/>
      <w:pPr>
        <w:ind w:left="5113" w:hanging="702"/>
      </w:pPr>
      <w:rPr>
        <w:rFonts w:hint="default"/>
        <w:lang w:val="zh-TW" w:eastAsia="zh-TW" w:bidi="zh-TW"/>
      </w:rPr>
    </w:lvl>
    <w:lvl w:ilvl="4" w:tplc="D3E0E204">
      <w:numFmt w:val="bullet"/>
      <w:lvlText w:val="•"/>
      <w:lvlJc w:val="left"/>
      <w:pPr>
        <w:ind w:left="5878" w:hanging="702"/>
      </w:pPr>
      <w:rPr>
        <w:rFonts w:hint="default"/>
        <w:lang w:val="zh-TW" w:eastAsia="zh-TW" w:bidi="zh-TW"/>
      </w:rPr>
    </w:lvl>
    <w:lvl w:ilvl="5" w:tplc="5A165782">
      <w:numFmt w:val="bullet"/>
      <w:lvlText w:val="•"/>
      <w:lvlJc w:val="left"/>
      <w:pPr>
        <w:ind w:left="6643" w:hanging="702"/>
      </w:pPr>
      <w:rPr>
        <w:rFonts w:hint="default"/>
        <w:lang w:val="zh-TW" w:eastAsia="zh-TW" w:bidi="zh-TW"/>
      </w:rPr>
    </w:lvl>
    <w:lvl w:ilvl="6" w:tplc="8BFE11A0">
      <w:numFmt w:val="bullet"/>
      <w:lvlText w:val="•"/>
      <w:lvlJc w:val="left"/>
      <w:pPr>
        <w:ind w:left="7407" w:hanging="702"/>
      </w:pPr>
      <w:rPr>
        <w:rFonts w:hint="default"/>
        <w:lang w:val="zh-TW" w:eastAsia="zh-TW" w:bidi="zh-TW"/>
      </w:rPr>
    </w:lvl>
    <w:lvl w:ilvl="7" w:tplc="67B6406A">
      <w:numFmt w:val="bullet"/>
      <w:lvlText w:val="•"/>
      <w:lvlJc w:val="left"/>
      <w:pPr>
        <w:ind w:left="8172" w:hanging="702"/>
      </w:pPr>
      <w:rPr>
        <w:rFonts w:hint="default"/>
        <w:lang w:val="zh-TW" w:eastAsia="zh-TW" w:bidi="zh-TW"/>
      </w:rPr>
    </w:lvl>
    <w:lvl w:ilvl="8" w:tplc="7ACA394C">
      <w:numFmt w:val="bullet"/>
      <w:lvlText w:val="•"/>
      <w:lvlJc w:val="left"/>
      <w:pPr>
        <w:ind w:left="8937" w:hanging="702"/>
      </w:pPr>
      <w:rPr>
        <w:rFonts w:hint="default"/>
        <w:lang w:val="zh-TW" w:eastAsia="zh-TW" w:bidi="zh-TW"/>
      </w:rPr>
    </w:lvl>
  </w:abstractNum>
  <w:abstractNum w:abstractNumId="2" w15:restartNumberingAfterBreak="0">
    <w:nsid w:val="70C15FAC"/>
    <w:multiLevelType w:val="hybridMultilevel"/>
    <w:tmpl w:val="B0683174"/>
    <w:lvl w:ilvl="0" w:tplc="C5D2BD96">
      <w:start w:val="1"/>
      <w:numFmt w:val="taiwaneseCountingThousand"/>
      <w:lvlText w:val="%1、"/>
      <w:lvlJc w:val="left"/>
      <w:pPr>
        <w:ind w:left="1086" w:hanging="6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4E4D9F"/>
    <w:rsid w:val="0034313C"/>
    <w:rsid w:val="00442995"/>
    <w:rsid w:val="004E44B8"/>
    <w:rsid w:val="004E4D9F"/>
    <w:rsid w:val="00761FAB"/>
    <w:rsid w:val="00780D50"/>
    <w:rsid w:val="007A59D7"/>
    <w:rsid w:val="008C550A"/>
    <w:rsid w:val="00970968"/>
    <w:rsid w:val="009E7BEF"/>
    <w:rsid w:val="00A43F80"/>
    <w:rsid w:val="00AD3BEE"/>
    <w:rsid w:val="00BB27F8"/>
    <w:rsid w:val="00BB2AA6"/>
    <w:rsid w:val="00C90BC4"/>
    <w:rsid w:val="00C96820"/>
    <w:rsid w:val="00D51C71"/>
    <w:rsid w:val="00F3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0D5755"/>
  <w15:docId w15:val="{CDF94E6D-DDB0-45D0-94BB-5D6F29DA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
    <w:name w:val="heading 1"/>
    <w:basedOn w:val="a"/>
    <w:uiPriority w:val="1"/>
    <w:qFormat/>
    <w:pPr>
      <w:spacing w:line="648" w:lineRule="exact"/>
      <w:ind w:left="432"/>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693"/>
    </w:pPr>
    <w:rPr>
      <w:sz w:val="28"/>
      <w:szCs w:val="28"/>
    </w:rPr>
  </w:style>
  <w:style w:type="paragraph" w:styleId="a5">
    <w:name w:val="List Paragraph"/>
    <w:basedOn w:val="a"/>
    <w:uiPriority w:val="1"/>
    <w:qFormat/>
    <w:pPr>
      <w:spacing w:line="549" w:lineRule="exact"/>
      <w:ind w:left="2815" w:hanging="702"/>
    </w:pPr>
  </w:style>
  <w:style w:type="paragraph" w:customStyle="1" w:styleId="TableParagraph">
    <w:name w:val="Table Paragraph"/>
    <w:basedOn w:val="a"/>
    <w:uiPriority w:val="1"/>
    <w:qFormat/>
    <w:pPr>
      <w:ind w:left="124"/>
    </w:pPr>
  </w:style>
  <w:style w:type="paragraph" w:styleId="a6">
    <w:name w:val="Balloon Text"/>
    <w:basedOn w:val="a"/>
    <w:link w:val="a7"/>
    <w:uiPriority w:val="99"/>
    <w:semiHidden/>
    <w:unhideWhenUsed/>
    <w:rsid w:val="00BB27F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B27F8"/>
    <w:rPr>
      <w:rFonts w:asciiTheme="majorHAnsi" w:eastAsiaTheme="majorEastAsia" w:hAnsiTheme="majorHAnsi" w:cstheme="majorBidi"/>
      <w:sz w:val="18"/>
      <w:szCs w:val="18"/>
      <w:lang w:val="zh-TW" w:eastAsia="zh-TW" w:bidi="zh-TW"/>
    </w:rPr>
  </w:style>
  <w:style w:type="character" w:customStyle="1" w:styleId="a4">
    <w:name w:val="本文 字元"/>
    <w:basedOn w:val="a0"/>
    <w:link w:val="a3"/>
    <w:uiPriority w:val="1"/>
    <w:rsid w:val="008C550A"/>
    <w:rPr>
      <w:rFonts w:ascii="Noto Sans Mono CJK JP Regular" w:eastAsia="Noto Sans Mono CJK JP Regular" w:hAnsi="Noto Sans Mono CJK JP Regular" w:cs="Noto Sans Mono CJK JP Regular"/>
      <w:sz w:val="28"/>
      <w:szCs w:val="28"/>
      <w:lang w:val="zh-TW" w:eastAsia="zh-TW" w:bidi="zh-TW"/>
    </w:rPr>
  </w:style>
  <w:style w:type="paragraph" w:customStyle="1" w:styleId="Default">
    <w:name w:val="Default"/>
    <w:rsid w:val="00C90BC4"/>
    <w:pPr>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580E4-29DE-4281-BAA0-0B76C26C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朱世軒</cp:lastModifiedBy>
  <cp:revision>6</cp:revision>
  <cp:lastPrinted>2019-12-03T08:42:00Z</cp:lastPrinted>
  <dcterms:created xsi:type="dcterms:W3CDTF">2019-12-02T11:55:00Z</dcterms:created>
  <dcterms:modified xsi:type="dcterms:W3CDTF">2019-12-04T10:00:00Z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Microsoft® Word 2016</vt:lpwstr>
  </property>
  <property fmtid="{D5CDD505-2E9C-101B-9397-08002B2CF9AE}" pid="4" name="LastSaved">
    <vt:filetime>2019-12-02T00:00:00Z</vt:filetime>
  </property>
</Properties>
</file>